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77777777" w:rsidR="006B2FB9" w:rsidRPr="00761D37" w:rsidRDefault="006B2FB9" w:rsidP="006B2FB9">
      <w:pPr>
        <w:jc w:val="right"/>
      </w:pPr>
      <w:bookmarkStart w:id="0" w:name="_Hlk97812801"/>
      <w:bookmarkEnd w:id="0"/>
    </w:p>
    <w:p w14:paraId="6DBB10E2" w14:textId="27CA3C11" w:rsidR="00856DAE" w:rsidRPr="00761D37" w:rsidRDefault="006B2FB9" w:rsidP="006B2FB9">
      <w:pPr>
        <w:jc w:val="right"/>
      </w:pPr>
      <w:r w:rsidRPr="00761D37">
        <w:t xml:space="preserve">Warszawa, </w:t>
      </w:r>
      <w:r w:rsidR="00E069ED">
        <w:t>13</w:t>
      </w:r>
      <w:r w:rsidRPr="00761D37">
        <w:t xml:space="preserve"> </w:t>
      </w:r>
      <w:r w:rsidR="00E069ED">
        <w:t>maja</w:t>
      </w:r>
      <w:r w:rsidRPr="00761D37">
        <w:t xml:space="preserve"> 202</w:t>
      </w:r>
      <w:r w:rsidR="0014074F">
        <w:t>4</w:t>
      </w:r>
    </w:p>
    <w:p w14:paraId="058BAE4E" w14:textId="5AAAA38D" w:rsidR="006B2FB9" w:rsidRPr="00761D37" w:rsidRDefault="006B2FB9" w:rsidP="006B2FB9">
      <w:pPr>
        <w:jc w:val="right"/>
      </w:pPr>
    </w:p>
    <w:p w14:paraId="5C4A2E42" w14:textId="225B4CBE" w:rsidR="006B2FB9" w:rsidRPr="00761D37" w:rsidRDefault="006B2FB9" w:rsidP="006B2FB9">
      <w:r w:rsidRPr="00761D37">
        <w:t>MATERIAŁ PRASOWY</w:t>
      </w:r>
    </w:p>
    <w:p w14:paraId="3D0A5BB1" w14:textId="64592039" w:rsidR="006079B7" w:rsidRDefault="002E7058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Kompleksowe działanie i konsekwencja</w:t>
      </w:r>
    </w:p>
    <w:p w14:paraId="0E121D93" w14:textId="6C55F92F" w:rsidR="00CE1D17" w:rsidRDefault="00D0277F" w:rsidP="00FC468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Co warto wiedzieć o nawilżeniu skóry wiosną?</w:t>
      </w:r>
    </w:p>
    <w:p w14:paraId="641A8A81" w14:textId="51C812B0" w:rsidR="00507A5F" w:rsidRDefault="00507A5F" w:rsidP="006B2FB9">
      <w:pPr>
        <w:jc w:val="both"/>
        <w:rPr>
          <w:b/>
          <w:bCs/>
          <w:highlight w:val="yellow"/>
        </w:rPr>
      </w:pPr>
    </w:p>
    <w:p w14:paraId="5C452C8B" w14:textId="5B46EB48" w:rsidR="00D967F1" w:rsidRDefault="00D967F1" w:rsidP="006B2FB9">
      <w:pPr>
        <w:jc w:val="both"/>
        <w:rPr>
          <w:b/>
          <w:bCs/>
        </w:rPr>
      </w:pPr>
      <w:r>
        <w:rPr>
          <w:b/>
          <w:bCs/>
        </w:rPr>
        <w:t xml:space="preserve">Nawilżenie to zdecydowanie wiosenny priorytet świata </w:t>
      </w:r>
      <w:proofErr w:type="spellStart"/>
      <w:r>
        <w:rPr>
          <w:b/>
          <w:bCs/>
        </w:rPr>
        <w:t>beauty</w:t>
      </w:r>
      <w:proofErr w:type="spellEnd"/>
      <w:r>
        <w:rPr>
          <w:b/>
          <w:bCs/>
        </w:rPr>
        <w:t xml:space="preserve">. </w:t>
      </w:r>
      <w:r w:rsidR="002F5276">
        <w:rPr>
          <w:b/>
          <w:bCs/>
        </w:rPr>
        <w:t>Nasza skóra, bez względu na</w:t>
      </w:r>
      <w:r w:rsidR="004708F2">
        <w:rPr>
          <w:b/>
          <w:bCs/>
        </w:rPr>
        <w:t xml:space="preserve"> jej</w:t>
      </w:r>
      <w:r w:rsidR="002F5276">
        <w:rPr>
          <w:b/>
          <w:bCs/>
        </w:rPr>
        <w:t xml:space="preserve"> typ</w:t>
      </w:r>
      <w:r w:rsidR="00853A3D">
        <w:rPr>
          <w:b/>
          <w:bCs/>
        </w:rPr>
        <w:t xml:space="preserve"> i indywidualne predyspozycje</w:t>
      </w:r>
      <w:r w:rsidR="002F5276">
        <w:rPr>
          <w:b/>
          <w:bCs/>
        </w:rPr>
        <w:t xml:space="preserve">, </w:t>
      </w:r>
      <w:r w:rsidR="00853A3D">
        <w:rPr>
          <w:b/>
          <w:bCs/>
        </w:rPr>
        <w:t xml:space="preserve">teraz najmocniej odczuwa konsekwencje zimowego przesuszenia. </w:t>
      </w:r>
      <w:r w:rsidR="00096367">
        <w:rPr>
          <w:b/>
          <w:bCs/>
        </w:rPr>
        <w:t>Eksperci wskazują, że pierwsze ciepłe dni to doskonały czas na wdrożenie</w:t>
      </w:r>
      <w:r w:rsidR="003741E3">
        <w:rPr>
          <w:b/>
          <w:bCs/>
        </w:rPr>
        <w:t xml:space="preserve"> dobrych</w:t>
      </w:r>
      <w:r w:rsidR="00096367">
        <w:rPr>
          <w:b/>
          <w:bCs/>
        </w:rPr>
        <w:t xml:space="preserve"> </w:t>
      </w:r>
      <w:r w:rsidR="003741E3">
        <w:rPr>
          <w:b/>
          <w:bCs/>
        </w:rPr>
        <w:t>nawyków pielęgnacyjnych. Na co zwrócić uwagę, by przygotować skórę do lata</w:t>
      </w:r>
      <w:r w:rsidR="00737B26">
        <w:rPr>
          <w:b/>
          <w:bCs/>
        </w:rPr>
        <w:t xml:space="preserve"> i intensywnie ją nawilżyć</w:t>
      </w:r>
      <w:r w:rsidR="003741E3">
        <w:rPr>
          <w:b/>
          <w:bCs/>
        </w:rPr>
        <w:t xml:space="preserve">? </w:t>
      </w:r>
      <w:r w:rsidR="005B384C">
        <w:rPr>
          <w:b/>
          <w:bCs/>
        </w:rPr>
        <w:t>Kosmetolodzy wskazują na</w:t>
      </w:r>
      <w:r w:rsidR="00737B26">
        <w:rPr>
          <w:b/>
          <w:bCs/>
        </w:rPr>
        <w:t> </w:t>
      </w:r>
      <w:r w:rsidR="005B384C">
        <w:rPr>
          <w:b/>
          <w:bCs/>
        </w:rPr>
        <w:t xml:space="preserve">moc </w:t>
      </w:r>
      <w:proofErr w:type="spellStart"/>
      <w:r w:rsidR="005B384C">
        <w:rPr>
          <w:b/>
          <w:bCs/>
        </w:rPr>
        <w:t>niacynamidu</w:t>
      </w:r>
      <w:proofErr w:type="spellEnd"/>
      <w:r w:rsidR="005B384C">
        <w:rPr>
          <w:b/>
          <w:bCs/>
        </w:rPr>
        <w:t xml:space="preserve"> i kwasu hialuronowego.</w:t>
      </w:r>
      <w:r w:rsidR="003741E3">
        <w:rPr>
          <w:b/>
          <w:bCs/>
        </w:rPr>
        <w:t xml:space="preserve"> </w:t>
      </w:r>
    </w:p>
    <w:p w14:paraId="19E78B5C" w14:textId="1C1D99F8" w:rsidR="00572FD1" w:rsidRPr="009F7208" w:rsidRDefault="00507A5F" w:rsidP="006B2FB9">
      <w:pPr>
        <w:jc w:val="both"/>
        <w:rPr>
          <w:b/>
          <w:bCs/>
        </w:rPr>
      </w:pPr>
      <w:r w:rsidRPr="007B0AB1">
        <w:t xml:space="preserve">Wiosna to czas przełomu. </w:t>
      </w:r>
      <w:r w:rsidR="007B0AB1" w:rsidRPr="007B0AB1">
        <w:t>Zimowe krajobrazy ustępują zieleni i słońcu. Jak co roku dzieje się to</w:t>
      </w:r>
      <w:r w:rsidR="00FF43D8">
        <w:t> </w:t>
      </w:r>
      <w:r w:rsidR="007B0AB1" w:rsidRPr="007B0AB1">
        <w:t>w</w:t>
      </w:r>
      <w:r w:rsidR="00BD779F">
        <w:t> </w:t>
      </w:r>
      <w:r w:rsidR="007B0AB1" w:rsidRPr="007B0AB1">
        <w:t xml:space="preserve">mgnieniu oka, prawda? </w:t>
      </w:r>
      <w:r w:rsidR="007B0AB1">
        <w:t>To także</w:t>
      </w:r>
      <w:r w:rsidR="004035BE">
        <w:t xml:space="preserve"> okres</w:t>
      </w:r>
      <w:r w:rsidR="00993B86">
        <w:t>,</w:t>
      </w:r>
      <w:r w:rsidR="004035BE">
        <w:t xml:space="preserve"> w którym </w:t>
      </w:r>
      <w:r w:rsidR="00993B86">
        <w:t xml:space="preserve">zaczynamy </w:t>
      </w:r>
      <w:r w:rsidR="00D73484">
        <w:t xml:space="preserve">marzyć o </w:t>
      </w:r>
      <w:r w:rsidR="00CF65D2">
        <w:t>wakacjach</w:t>
      </w:r>
      <w:r w:rsidR="00D73484">
        <w:t xml:space="preserve">… i </w:t>
      </w:r>
      <w:r w:rsidR="00572FD1">
        <w:t xml:space="preserve">intensywnie </w:t>
      </w:r>
      <w:r w:rsidR="00D73484">
        <w:t xml:space="preserve">przygotowywać </w:t>
      </w:r>
      <w:r w:rsidR="006B4F5D">
        <w:t xml:space="preserve">swoją skórę do </w:t>
      </w:r>
      <w:r w:rsidR="00CF65D2">
        <w:t xml:space="preserve">lata. </w:t>
      </w:r>
      <w:r w:rsidR="00E71E5C">
        <w:t xml:space="preserve">Miniona zima to dla naszej cery prawdziwy </w:t>
      </w:r>
      <w:proofErr w:type="spellStart"/>
      <w:r w:rsidR="00E71E5C">
        <w:t>survival</w:t>
      </w:r>
      <w:proofErr w:type="spellEnd"/>
      <w:r w:rsidR="00BC3735">
        <w:t>,</w:t>
      </w:r>
      <w:r w:rsidR="00E71E5C">
        <w:t xml:space="preserve"> którego</w:t>
      </w:r>
      <w:r w:rsidR="00B8148A">
        <w:t> </w:t>
      </w:r>
      <w:r w:rsidR="00E71E5C">
        <w:t xml:space="preserve">rezultaty </w:t>
      </w:r>
      <w:r w:rsidR="00CC711A">
        <w:t xml:space="preserve">odczuwamy teraz najmocniej. </w:t>
      </w:r>
      <w:r w:rsidR="0004425E">
        <w:t>P</w:t>
      </w:r>
      <w:r w:rsidR="009F7208">
        <w:t>ieczenie</w:t>
      </w:r>
      <w:r w:rsidR="00CC711A">
        <w:t xml:space="preserve">, ściągnięcie skóry, </w:t>
      </w:r>
      <w:r w:rsidR="0004425E">
        <w:t>swędzenie</w:t>
      </w:r>
      <w:r w:rsidR="006D6828">
        <w:t xml:space="preserve"> to objawy </w:t>
      </w:r>
      <w:r w:rsidR="009F7208">
        <w:t>przesuszenia</w:t>
      </w:r>
      <w:r w:rsidR="008C1920">
        <w:t>, które mogą towarzyszyć nam wiosną</w:t>
      </w:r>
      <w:r w:rsidR="009F7208">
        <w:t>. Jak pomóc skórze w odzyskaniu pięknego i</w:t>
      </w:r>
      <w:r w:rsidR="008C1920">
        <w:t> </w:t>
      </w:r>
      <w:r w:rsidR="009F7208">
        <w:t xml:space="preserve">zdrowego wyglądu? </w:t>
      </w:r>
      <w:r w:rsidR="009F7208" w:rsidRPr="009F7208">
        <w:rPr>
          <w:b/>
          <w:bCs/>
        </w:rPr>
        <w:t xml:space="preserve">Kosmetolodzy stawiają na </w:t>
      </w:r>
      <w:proofErr w:type="spellStart"/>
      <w:r w:rsidR="009F7208" w:rsidRPr="009F7208">
        <w:rPr>
          <w:b/>
          <w:bCs/>
        </w:rPr>
        <w:t>niacynamid</w:t>
      </w:r>
      <w:proofErr w:type="spellEnd"/>
      <w:r w:rsidR="009F7208" w:rsidRPr="009F7208">
        <w:rPr>
          <w:b/>
          <w:bCs/>
        </w:rPr>
        <w:t>, kwas hialuronowy i dobre nawyki pielęgnacyjne.</w:t>
      </w:r>
    </w:p>
    <w:p w14:paraId="2F63A7F4" w14:textId="3E6C3839" w:rsidR="00CF799D" w:rsidRDefault="00CF799D" w:rsidP="006B2FB9">
      <w:pPr>
        <w:jc w:val="both"/>
        <w:rPr>
          <w:b/>
          <w:bCs/>
        </w:rPr>
      </w:pPr>
      <w:r>
        <w:rPr>
          <w:b/>
          <w:bCs/>
        </w:rPr>
        <w:t>Dlaczego skóra traci wodę?</w:t>
      </w:r>
    </w:p>
    <w:p w14:paraId="36085F85" w14:textId="753AF458" w:rsidR="003F6F10" w:rsidRDefault="007038EF" w:rsidP="001B2683">
      <w:pPr>
        <w:jc w:val="both"/>
      </w:pPr>
      <w:r w:rsidRPr="007038EF">
        <w:t xml:space="preserve">Odpowiedź jest prosta </w:t>
      </w:r>
      <w:r>
        <w:t>–</w:t>
      </w:r>
      <w:r w:rsidRPr="007038EF">
        <w:t xml:space="preserve"> </w:t>
      </w:r>
      <w:r>
        <w:t xml:space="preserve">ponieważ tak </w:t>
      </w:r>
      <w:r w:rsidR="004B629A">
        <w:t>działają</w:t>
      </w:r>
      <w:r w:rsidR="0048296A">
        <w:t xml:space="preserve"> </w:t>
      </w:r>
      <w:r>
        <w:t>jej naturalne procesy</w:t>
      </w:r>
      <w:r w:rsidR="0048296A">
        <w:t>.</w:t>
      </w:r>
      <w:r w:rsidR="00B81709">
        <w:t xml:space="preserve"> Co więcej, dotyczą one</w:t>
      </w:r>
      <w:r w:rsidR="00B126BC">
        <w:t xml:space="preserve"> </w:t>
      </w:r>
      <w:r w:rsidR="00B81709">
        <w:t>każdego z typów cery.</w:t>
      </w:r>
      <w:r w:rsidR="007417EB">
        <w:t xml:space="preserve"> Jeśli – z różnych przyczyn – </w:t>
      </w:r>
      <w:r w:rsidR="004B629A">
        <w:t>utrata wody będzie nasilona</w:t>
      </w:r>
      <w:r w:rsidR="002A6CB4">
        <w:t xml:space="preserve">, </w:t>
      </w:r>
      <w:r w:rsidR="005809D5">
        <w:t>może pojawić się chwilowe (lub</w:t>
      </w:r>
      <w:r w:rsidR="00045E97">
        <w:t> </w:t>
      </w:r>
      <w:r w:rsidR="005809D5">
        <w:t xml:space="preserve">nawet przewlekłe) przesuszenie </w:t>
      </w:r>
      <w:r w:rsidR="00E56BA9">
        <w:t xml:space="preserve">lub odwodnienie. Co dokładnie wpływa na </w:t>
      </w:r>
      <w:r w:rsidR="00855C30">
        <w:t>to, że</w:t>
      </w:r>
      <w:r w:rsidR="00045E97">
        <w:t> </w:t>
      </w:r>
      <w:r w:rsidR="00F459F1">
        <w:t>nadmiernie</w:t>
      </w:r>
      <w:r w:rsidR="00AE19D8">
        <w:t> </w:t>
      </w:r>
      <w:r w:rsidR="00855C30">
        <w:t>tracimy wodę</w:t>
      </w:r>
      <w:r w:rsidR="00E56BA9">
        <w:t>? Kosmetolodzy podpowiadają, że mo</w:t>
      </w:r>
      <w:r w:rsidR="004B1342">
        <w:t>gą to być czynniki zewnętrzne, czyli</w:t>
      </w:r>
      <w:r w:rsidR="005F60AD">
        <w:t> </w:t>
      </w:r>
      <w:r w:rsidR="008C4B42">
        <w:t xml:space="preserve">inaczej egzogenne, </w:t>
      </w:r>
      <w:r w:rsidR="00AE19D8">
        <w:t>np.</w:t>
      </w:r>
      <w:r w:rsidR="008C4B42">
        <w:t xml:space="preserve"> </w:t>
      </w:r>
      <w:r w:rsidR="005F60AD">
        <w:t xml:space="preserve">niewłaściwie zbilansowana </w:t>
      </w:r>
      <w:r w:rsidR="008C4B42">
        <w:t xml:space="preserve">dieta, przebywanie </w:t>
      </w:r>
      <w:r w:rsidR="00713129">
        <w:t>w klimatyzowanych pomieszczeniach, wahania pogody (np.</w:t>
      </w:r>
      <w:r w:rsidR="00AE19D8">
        <w:t> </w:t>
      </w:r>
      <w:r w:rsidR="00713129">
        <w:t>te</w:t>
      </w:r>
      <w:r w:rsidR="00AE19D8">
        <w:t> </w:t>
      </w:r>
      <w:r w:rsidR="00927255">
        <w:t>wiosenne)</w:t>
      </w:r>
      <w:r w:rsidR="00713129">
        <w:t xml:space="preserve"> czy używanie źle dobranych preparatów kosmetycznych. Drugim rodzajem czynników</w:t>
      </w:r>
      <w:r w:rsidR="00927255">
        <w:t xml:space="preserve"> są te endogenne, czyli wewnętrzne</w:t>
      </w:r>
      <w:r w:rsidR="007F2823">
        <w:t>, które wynikają z</w:t>
      </w:r>
      <w:r w:rsidR="005F60AD">
        <w:t> </w:t>
      </w:r>
      <w:r w:rsidR="002A28AB">
        <w:t>właściwości</w:t>
      </w:r>
      <w:r w:rsidR="007F2823">
        <w:t xml:space="preserve"> naszego organizmu</w:t>
      </w:r>
      <w:r w:rsidR="002A28AB">
        <w:t>. Do</w:t>
      </w:r>
      <w:r w:rsidR="00B33848">
        <w:t> </w:t>
      </w:r>
      <w:r w:rsidR="002A28AB">
        <w:t xml:space="preserve">czynników endogennych </w:t>
      </w:r>
      <w:r w:rsidR="00697C98">
        <w:t>dermatolodzy zaliczają także niektóre choroby – jak atopowe zapalenie skóry lub łuszczyc</w:t>
      </w:r>
      <w:r w:rsidR="0029200E">
        <w:t>ę</w:t>
      </w:r>
      <w:r w:rsidR="00697C98">
        <w:t xml:space="preserve">. </w:t>
      </w:r>
    </w:p>
    <w:p w14:paraId="1D9BDED7" w14:textId="73B73455" w:rsidR="001B2683" w:rsidRPr="003F6F10" w:rsidRDefault="00697C98" w:rsidP="006B2FB9">
      <w:pPr>
        <w:jc w:val="both"/>
        <w:rPr>
          <w:i/>
          <w:iCs/>
        </w:rPr>
      </w:pPr>
      <w:r>
        <w:t xml:space="preserve">– </w:t>
      </w:r>
      <w:r w:rsidRPr="00A83399">
        <w:rPr>
          <w:i/>
          <w:iCs/>
        </w:rPr>
        <w:t>W</w:t>
      </w:r>
      <w:r w:rsidR="00876267" w:rsidRPr="00A83399">
        <w:rPr>
          <w:i/>
          <w:iCs/>
        </w:rPr>
        <w:t>pływ</w:t>
      </w:r>
      <w:r w:rsidRPr="00A83399">
        <w:rPr>
          <w:i/>
          <w:iCs/>
        </w:rPr>
        <w:t xml:space="preserve"> czynników egzogennych i endogennych </w:t>
      </w:r>
      <w:r w:rsidR="00876267" w:rsidRPr="00A83399">
        <w:rPr>
          <w:i/>
          <w:iCs/>
        </w:rPr>
        <w:t>na poziom nawilżenia skóry jest</w:t>
      </w:r>
      <w:r w:rsidR="000D41E1">
        <w:rPr>
          <w:i/>
          <w:iCs/>
        </w:rPr>
        <w:t>,</w:t>
      </w:r>
      <w:r w:rsidR="00876267" w:rsidRPr="00A83399">
        <w:rPr>
          <w:i/>
          <w:iCs/>
        </w:rPr>
        <w:t xml:space="preserve"> jak najbardziej</w:t>
      </w:r>
      <w:r w:rsidR="000D41E1">
        <w:rPr>
          <w:i/>
          <w:iCs/>
        </w:rPr>
        <w:t>,</w:t>
      </w:r>
      <w:r w:rsidR="00876267" w:rsidRPr="00A83399">
        <w:rPr>
          <w:i/>
          <w:iCs/>
        </w:rPr>
        <w:t xml:space="preserve"> procesem naturalnym. Niestety, </w:t>
      </w:r>
      <w:r w:rsidR="001631FA" w:rsidRPr="00A83399">
        <w:rPr>
          <w:i/>
          <w:iCs/>
        </w:rPr>
        <w:t>odwodnienie lub długo utrzymująca się suchość skóry</w:t>
      </w:r>
      <w:r w:rsidR="00210106" w:rsidRPr="00A83399">
        <w:rPr>
          <w:i/>
          <w:iCs/>
        </w:rPr>
        <w:t xml:space="preserve"> i utrata </w:t>
      </w:r>
      <w:r w:rsidR="00CF4E14">
        <w:rPr>
          <w:i/>
          <w:iCs/>
        </w:rPr>
        <w:t>jej </w:t>
      </w:r>
      <w:r w:rsidR="00210106" w:rsidRPr="00A83399">
        <w:rPr>
          <w:i/>
          <w:iCs/>
        </w:rPr>
        <w:t>elastyczności</w:t>
      </w:r>
      <w:r w:rsidR="001631FA" w:rsidRPr="00A83399">
        <w:rPr>
          <w:i/>
          <w:iCs/>
        </w:rPr>
        <w:t xml:space="preserve"> </w:t>
      </w:r>
      <w:r w:rsidR="00210106" w:rsidRPr="00A83399">
        <w:rPr>
          <w:i/>
          <w:iCs/>
        </w:rPr>
        <w:t xml:space="preserve">zwykle powoduje u </w:t>
      </w:r>
      <w:r w:rsidR="00A83399" w:rsidRPr="00A83399">
        <w:rPr>
          <w:i/>
          <w:iCs/>
        </w:rPr>
        <w:t>nas dyskomfort.</w:t>
      </w:r>
      <w:r w:rsidR="00A83399" w:rsidRPr="001B2683">
        <w:rPr>
          <w:i/>
          <w:iCs/>
        </w:rPr>
        <w:t xml:space="preserve"> Może pojawić się swędzenie, pieczenie </w:t>
      </w:r>
      <w:r w:rsidR="007F3328">
        <w:rPr>
          <w:i/>
          <w:iCs/>
        </w:rPr>
        <w:t>oraz</w:t>
      </w:r>
      <w:r w:rsidR="00B8148A">
        <w:rPr>
          <w:i/>
          <w:iCs/>
        </w:rPr>
        <w:t> </w:t>
      </w:r>
      <w:r w:rsidR="00A83399" w:rsidRPr="001B2683">
        <w:rPr>
          <w:i/>
          <w:iCs/>
        </w:rPr>
        <w:t>uczucie napięcia</w:t>
      </w:r>
      <w:r w:rsidR="007D31DC" w:rsidRPr="001B2683">
        <w:rPr>
          <w:i/>
          <w:iCs/>
        </w:rPr>
        <w:t>, niekiedy skóra może nawet pękać.</w:t>
      </w:r>
      <w:r w:rsidR="00111FA6" w:rsidRPr="001B2683">
        <w:rPr>
          <w:i/>
          <w:iCs/>
        </w:rPr>
        <w:t xml:space="preserve"> </w:t>
      </w:r>
      <w:r w:rsidR="00196063" w:rsidRPr="001B2683">
        <w:rPr>
          <w:i/>
          <w:iCs/>
        </w:rPr>
        <w:t>Ponadto, oczywiście, przesuszenie wpływa negatywnie na</w:t>
      </w:r>
      <w:r w:rsidR="00156E9C">
        <w:rPr>
          <w:i/>
          <w:iCs/>
        </w:rPr>
        <w:t> </w:t>
      </w:r>
      <w:r w:rsidR="00196063" w:rsidRPr="001B2683">
        <w:rPr>
          <w:i/>
          <w:iCs/>
        </w:rPr>
        <w:t>sam wygląd skóry</w:t>
      </w:r>
      <w:r w:rsidR="001B2683">
        <w:t xml:space="preserve"> – </w:t>
      </w:r>
      <w:r w:rsidR="001B2683" w:rsidRPr="00D35CCA">
        <w:rPr>
          <w:b/>
          <w:bCs/>
        </w:rPr>
        <w:t xml:space="preserve">mówi </w:t>
      </w:r>
      <w:r w:rsidR="001B2683" w:rsidRPr="004B7EEF">
        <w:rPr>
          <w:b/>
          <w:bCs/>
        </w:rPr>
        <w:t xml:space="preserve">Agnieszka Kowalska, </w:t>
      </w:r>
      <w:proofErr w:type="spellStart"/>
      <w:r w:rsidR="001B2683" w:rsidRPr="004B7EEF">
        <w:rPr>
          <w:b/>
          <w:bCs/>
        </w:rPr>
        <w:t>Medical</w:t>
      </w:r>
      <w:proofErr w:type="spellEnd"/>
      <w:r w:rsidR="001B2683" w:rsidRPr="004B7EEF">
        <w:rPr>
          <w:b/>
          <w:bCs/>
        </w:rPr>
        <w:t xml:space="preserve"> Advisor, ekspert marki SOLVERX®</w:t>
      </w:r>
      <w:r w:rsidR="001B2683">
        <w:rPr>
          <w:b/>
          <w:bCs/>
        </w:rPr>
        <w:t xml:space="preserve">. </w:t>
      </w:r>
      <w:r w:rsidR="001B2683" w:rsidRPr="001B2683">
        <w:rPr>
          <w:i/>
          <w:iCs/>
        </w:rPr>
        <w:t>– Dlatego tak ważne jest</w:t>
      </w:r>
      <w:r w:rsidR="00D63969">
        <w:rPr>
          <w:i/>
          <w:iCs/>
        </w:rPr>
        <w:t xml:space="preserve"> zapewnienie </w:t>
      </w:r>
      <w:r w:rsidR="00156E9C">
        <w:rPr>
          <w:i/>
          <w:iCs/>
        </w:rPr>
        <w:t>cerze</w:t>
      </w:r>
      <w:r w:rsidR="00D63969">
        <w:rPr>
          <w:i/>
          <w:iCs/>
        </w:rPr>
        <w:t xml:space="preserve"> odpowiedniego poziomu nawilżenia przez cały rok. Szczególnie ważnym okresem </w:t>
      </w:r>
      <w:r w:rsidR="004A4690">
        <w:rPr>
          <w:i/>
          <w:iCs/>
        </w:rPr>
        <w:t>w tym kontekście jest wiosna, kiedy mamy do czynienia z</w:t>
      </w:r>
      <w:r w:rsidR="00B85064">
        <w:rPr>
          <w:i/>
          <w:iCs/>
        </w:rPr>
        <w:t> </w:t>
      </w:r>
      <w:r w:rsidR="0038632D">
        <w:rPr>
          <w:i/>
          <w:iCs/>
        </w:rPr>
        <w:t>gwałtownymi</w:t>
      </w:r>
      <w:r w:rsidR="0050037F">
        <w:rPr>
          <w:i/>
          <w:iCs/>
        </w:rPr>
        <w:t xml:space="preserve"> zmianami pogody, a nasza cera jest</w:t>
      </w:r>
      <w:r w:rsidR="0038632D">
        <w:rPr>
          <w:i/>
          <w:iCs/>
        </w:rPr>
        <w:t xml:space="preserve"> wciąż jeszcze</w:t>
      </w:r>
      <w:r w:rsidR="0050037F">
        <w:rPr>
          <w:i/>
          <w:iCs/>
        </w:rPr>
        <w:t xml:space="preserve"> zmęczona po zimie. Odpowiednie przygotowanie skóry</w:t>
      </w:r>
      <w:r w:rsidR="003F6F10">
        <w:rPr>
          <w:i/>
          <w:iCs/>
        </w:rPr>
        <w:t xml:space="preserve"> </w:t>
      </w:r>
      <w:r w:rsidR="0050037F">
        <w:rPr>
          <w:i/>
          <w:iCs/>
        </w:rPr>
        <w:t>do lata i okresu wakacyjnego to podstawa jej zdrowego i pięknego wygląd</w:t>
      </w:r>
      <w:r w:rsidR="003F6F10">
        <w:rPr>
          <w:i/>
          <w:iCs/>
        </w:rPr>
        <w:t xml:space="preserve">u </w:t>
      </w:r>
      <w:r w:rsidR="001B2683">
        <w:t>–</w:t>
      </w:r>
      <w:r w:rsidR="001B2683">
        <w:rPr>
          <w:b/>
          <w:bCs/>
        </w:rPr>
        <w:t xml:space="preserve"> dodaje.</w:t>
      </w:r>
    </w:p>
    <w:p w14:paraId="1087FCC9" w14:textId="29C9D198" w:rsidR="00DD566B" w:rsidRDefault="00DD566B" w:rsidP="006B2FB9">
      <w:pPr>
        <w:jc w:val="both"/>
        <w:rPr>
          <w:b/>
          <w:bCs/>
        </w:rPr>
      </w:pPr>
      <w:r>
        <w:rPr>
          <w:b/>
          <w:bCs/>
        </w:rPr>
        <w:t xml:space="preserve">Kwas hialuronowy i </w:t>
      </w:r>
      <w:proofErr w:type="spellStart"/>
      <w:r>
        <w:rPr>
          <w:b/>
          <w:bCs/>
        </w:rPr>
        <w:t>niacynamid</w:t>
      </w:r>
      <w:proofErr w:type="spellEnd"/>
    </w:p>
    <w:p w14:paraId="463F7D52" w14:textId="5351BB33" w:rsidR="00B81709" w:rsidRDefault="00B81709" w:rsidP="00B81709">
      <w:pPr>
        <w:spacing w:before="240"/>
        <w:jc w:val="both"/>
      </w:pPr>
      <w:r>
        <w:lastRenderedPageBreak/>
        <w:t>Kosmetolodzy podkreślają, że jednym z filarów perfekcyjnego nawilżenia skóry jest dobór odpowiednich składników aktywnych do codziennej, domowej pielęgnacji. Na co warto „postawić”?</w:t>
      </w:r>
      <w:r w:rsidR="00593C77">
        <w:t xml:space="preserve"> Eksperci wskazują na </w:t>
      </w:r>
      <w:proofErr w:type="spellStart"/>
      <w:r w:rsidR="00593C77">
        <w:t>niacynamid</w:t>
      </w:r>
      <w:proofErr w:type="spellEnd"/>
      <w:r w:rsidR="00593C77">
        <w:t xml:space="preserve">. </w:t>
      </w:r>
      <w:r w:rsidR="00BD14F4">
        <w:t>W dużym skrócie –</w:t>
      </w:r>
      <w:r w:rsidR="00612B24">
        <w:t xml:space="preserve"> jest</w:t>
      </w:r>
      <w:r w:rsidR="00BD14F4">
        <w:t xml:space="preserve"> to pochodna witaminy B3, często spotykana </w:t>
      </w:r>
      <w:r w:rsidR="00EA63FF">
        <w:t xml:space="preserve">także </w:t>
      </w:r>
      <w:r w:rsidR="00BD14F4">
        <w:t>pod nazwą witamina PP lub niacyna. To połączenie kwasu nikotynowego i</w:t>
      </w:r>
      <w:r w:rsidR="00EA63FF">
        <w:t> </w:t>
      </w:r>
      <w:r w:rsidR="00BD14F4">
        <w:t>jego amidu.</w:t>
      </w:r>
      <w:r w:rsidR="0064307E">
        <w:t xml:space="preserve"> Naukowcy udowodnili, że </w:t>
      </w:r>
      <w:proofErr w:type="spellStart"/>
      <w:r w:rsidR="0064307E">
        <w:t>niacynamid</w:t>
      </w:r>
      <w:proofErr w:type="spellEnd"/>
      <w:r w:rsidR="0064307E">
        <w:t xml:space="preserve"> </w:t>
      </w:r>
      <w:r w:rsidR="00492C30">
        <w:t>bardzo skutecznie łagodzi skórę</w:t>
      </w:r>
      <w:r w:rsidR="002C459C">
        <w:t xml:space="preserve">, </w:t>
      </w:r>
      <w:r w:rsidR="003346F2">
        <w:t xml:space="preserve">regeneruje, </w:t>
      </w:r>
      <w:r w:rsidR="002C459C">
        <w:t xml:space="preserve">uszczelnia </w:t>
      </w:r>
      <w:r w:rsidR="003346F2">
        <w:t xml:space="preserve">jej </w:t>
      </w:r>
      <w:r w:rsidR="002C459C">
        <w:t>barierę hydro-lipidową</w:t>
      </w:r>
      <w:r w:rsidR="00492C30">
        <w:t xml:space="preserve"> i działa przeciwzapalnie. </w:t>
      </w:r>
      <w:r w:rsidR="003346F2">
        <w:t xml:space="preserve">To jedna z przyczyn, dla której polecany jest jako wiodący składnik po ekspozycji na słońce. </w:t>
      </w:r>
      <w:r w:rsidR="00492C30">
        <w:t>Ale to jeszcze nie wszystko, ponieważ „potrafi” on</w:t>
      </w:r>
      <w:r w:rsidR="001A7062">
        <w:t> </w:t>
      </w:r>
      <w:r w:rsidR="002C459C">
        <w:t>wychwytywać wolne rodniki, czyli działa antyoksydacyjnie, hamując proces starzenia.</w:t>
      </w:r>
    </w:p>
    <w:p w14:paraId="10A57401" w14:textId="4E3173A8" w:rsidR="001B2683" w:rsidRPr="00A33DF2" w:rsidRDefault="005502EE" w:rsidP="00A33DF2">
      <w:pPr>
        <w:spacing w:before="240"/>
        <w:jc w:val="both"/>
        <w:rPr>
          <w:i/>
          <w:iCs/>
        </w:rPr>
      </w:pPr>
      <w:r w:rsidRPr="00A16805">
        <w:t xml:space="preserve">Drugi z mocnych filarów nawilżenia skóry to </w:t>
      </w:r>
      <w:r w:rsidR="006903F4" w:rsidRPr="00A16805">
        <w:t xml:space="preserve">kwas hialuronowy, czyli polisacharyd z grupy </w:t>
      </w:r>
      <w:proofErr w:type="spellStart"/>
      <w:r w:rsidR="006903F4" w:rsidRPr="00A16805">
        <w:t>glikozoaminoglikanów</w:t>
      </w:r>
      <w:proofErr w:type="spellEnd"/>
      <w:r w:rsidR="00A16805">
        <w:t>. Według kosmetologów to prawdziw</w:t>
      </w:r>
      <w:r w:rsidR="00D27E4D">
        <w:t>y składnik „do zadań specjalnych”.</w:t>
      </w:r>
      <w:r w:rsidR="006903F4">
        <w:t xml:space="preserve"> </w:t>
      </w:r>
      <w:r w:rsidR="003A5862">
        <w:t>„Potrafi</w:t>
      </w:r>
      <w:r w:rsidR="001A7062">
        <w:t>”</w:t>
      </w:r>
      <w:r w:rsidR="003A5862">
        <w:t xml:space="preserve"> bowiem związać </w:t>
      </w:r>
      <w:r w:rsidR="005E6DC2">
        <w:t xml:space="preserve">tysiąc razy więcej wody niż waży jego cząsteczka! </w:t>
      </w:r>
      <w:r w:rsidR="00B81709">
        <w:rPr>
          <w:i/>
          <w:iCs/>
        </w:rPr>
        <w:t>– Kwas hialuronowy</w:t>
      </w:r>
      <w:r w:rsidR="00FD5534">
        <w:rPr>
          <w:i/>
          <w:iCs/>
        </w:rPr>
        <w:t xml:space="preserve"> to</w:t>
      </w:r>
      <w:r w:rsidR="0083483B">
        <w:rPr>
          <w:i/>
          <w:iCs/>
        </w:rPr>
        <w:t> </w:t>
      </w:r>
      <w:r w:rsidR="00FD5534">
        <w:rPr>
          <w:i/>
          <w:iCs/>
        </w:rPr>
        <w:t>jedna z najcenniejszych dla skóry substancji</w:t>
      </w:r>
      <w:r w:rsidR="00A16467">
        <w:rPr>
          <w:i/>
          <w:iCs/>
        </w:rPr>
        <w:t>. Bardzo efektywnie działa w kierunku</w:t>
      </w:r>
      <w:r w:rsidR="00AD7D68">
        <w:rPr>
          <w:i/>
          <w:iCs/>
        </w:rPr>
        <w:t xml:space="preserve"> jej regeneracji, jest skutecznym antyoksydantem, a także </w:t>
      </w:r>
      <w:r w:rsidR="00AD7D68" w:rsidRPr="00971FAA">
        <w:rPr>
          <w:i/>
          <w:iCs/>
        </w:rPr>
        <w:t>u</w:t>
      </w:r>
      <w:r w:rsidR="00AD7D68" w:rsidRPr="00791522">
        <w:rPr>
          <w:i/>
          <w:iCs/>
        </w:rPr>
        <w:t>trzymuje homeostazę przestrzeni pozakomórkowej</w:t>
      </w:r>
      <w:r w:rsidR="00AD7D68">
        <w:rPr>
          <w:i/>
          <w:iCs/>
        </w:rPr>
        <w:t>.</w:t>
      </w:r>
      <w:r w:rsidR="0044428A">
        <w:rPr>
          <w:i/>
          <w:iCs/>
        </w:rPr>
        <w:t xml:space="preserve"> </w:t>
      </w:r>
      <w:r w:rsidR="005705CC">
        <w:rPr>
          <w:i/>
          <w:iCs/>
        </w:rPr>
        <w:t>Warto</w:t>
      </w:r>
      <w:r w:rsidR="00EF6113">
        <w:rPr>
          <w:i/>
          <w:iCs/>
        </w:rPr>
        <w:t xml:space="preserve"> zatem</w:t>
      </w:r>
      <w:r w:rsidR="0083483B">
        <w:rPr>
          <w:i/>
          <w:iCs/>
        </w:rPr>
        <w:t> </w:t>
      </w:r>
      <w:r w:rsidR="005705CC">
        <w:rPr>
          <w:i/>
          <w:iCs/>
        </w:rPr>
        <w:t xml:space="preserve">wybierać produkty z kwasem hialuronowym </w:t>
      </w:r>
      <w:r w:rsidR="00BB5606">
        <w:rPr>
          <w:i/>
          <w:iCs/>
        </w:rPr>
        <w:t>(szczególnie te</w:t>
      </w:r>
      <w:r w:rsidR="00AE7CFC">
        <w:rPr>
          <w:i/>
          <w:iCs/>
        </w:rPr>
        <w:t xml:space="preserve"> z kwasem</w:t>
      </w:r>
      <w:r w:rsidR="00140068">
        <w:rPr>
          <w:i/>
          <w:iCs/>
        </w:rPr>
        <w:t xml:space="preserve"> hialuronowym</w:t>
      </w:r>
      <w:r w:rsidR="00BB5606">
        <w:rPr>
          <w:i/>
          <w:iCs/>
        </w:rPr>
        <w:t xml:space="preserve"> o</w:t>
      </w:r>
      <w:r w:rsidR="0083483B">
        <w:rPr>
          <w:i/>
          <w:iCs/>
        </w:rPr>
        <w:t> </w:t>
      </w:r>
      <w:r w:rsidR="00BB5606">
        <w:rPr>
          <w:i/>
          <w:iCs/>
        </w:rPr>
        <w:t>zróżnicowanej wielkości cząsteczek</w:t>
      </w:r>
      <w:r w:rsidR="00AE7CFC">
        <w:rPr>
          <w:i/>
          <w:iCs/>
        </w:rPr>
        <w:t xml:space="preserve">) </w:t>
      </w:r>
      <w:r w:rsidR="00EF6113">
        <w:rPr>
          <w:i/>
          <w:iCs/>
        </w:rPr>
        <w:t xml:space="preserve">także </w:t>
      </w:r>
      <w:r w:rsidR="00560FEE">
        <w:rPr>
          <w:i/>
          <w:iCs/>
        </w:rPr>
        <w:t>wiosną, przygotowując skórę do sezonu letniego</w:t>
      </w:r>
      <w:r w:rsidR="00140068">
        <w:rPr>
          <w:i/>
          <w:iCs/>
        </w:rPr>
        <w:t xml:space="preserve"> </w:t>
      </w:r>
      <w:r w:rsidR="00140068" w:rsidRPr="00140068">
        <w:rPr>
          <w:b/>
          <w:bCs/>
        </w:rPr>
        <w:t>– mówi Agnieszka Kowalska.</w:t>
      </w:r>
    </w:p>
    <w:p w14:paraId="1806D2E5" w14:textId="0F36FABD" w:rsidR="00B81709" w:rsidRDefault="009B6F48" w:rsidP="00B81709">
      <w:pPr>
        <w:jc w:val="both"/>
        <w:rPr>
          <w:b/>
          <w:bCs/>
        </w:rPr>
      </w:pPr>
      <w:r>
        <w:rPr>
          <w:b/>
          <w:bCs/>
        </w:rPr>
        <w:t>Włącz</w:t>
      </w:r>
      <w:r w:rsidR="00C440F9">
        <w:rPr>
          <w:b/>
          <w:bCs/>
        </w:rPr>
        <w:t xml:space="preserve"> zasady skutecznego nawilżenia</w:t>
      </w:r>
    </w:p>
    <w:p w14:paraId="01274D24" w14:textId="6BFE252A" w:rsidR="005A1A96" w:rsidRDefault="00091661" w:rsidP="00A33DF2">
      <w:pPr>
        <w:jc w:val="both"/>
        <w:rPr>
          <w:b/>
          <w:bCs/>
        </w:rPr>
      </w:pPr>
      <w:r>
        <w:t>Zasada nr 1</w:t>
      </w:r>
      <w:r w:rsidR="00232C4B">
        <w:t xml:space="preserve"> – kompleksowe działanie. </w:t>
      </w:r>
      <w:r w:rsidR="00846CB0" w:rsidRPr="00846CB0">
        <w:t>Jakie zasady nawilżającej pielęgnacji cery warto zastosować w</w:t>
      </w:r>
      <w:r w:rsidR="00013F3D">
        <w:t> </w:t>
      </w:r>
      <w:r w:rsidR="00846CB0" w:rsidRPr="00846CB0">
        <w:t>domowym SPA?</w:t>
      </w:r>
      <w:r w:rsidR="00846CB0">
        <w:t xml:space="preserve"> </w:t>
      </w:r>
      <w:r w:rsidR="00344EC2">
        <w:t xml:space="preserve">Eksperci wskazują na </w:t>
      </w:r>
      <w:r w:rsidR="00C440F9">
        <w:t> </w:t>
      </w:r>
      <w:r w:rsidR="00344EC2">
        <w:t xml:space="preserve">włączenie pełnej procedury pielęgnacyjnej. </w:t>
      </w:r>
      <w:r w:rsidR="00BF7295">
        <w:t xml:space="preserve">Często – chcąc znormalizować skórę i poprawić poziom jej nawilżenia, </w:t>
      </w:r>
      <w:r w:rsidR="00D2607D">
        <w:t>zaczynamy stosować krem nawilżający</w:t>
      </w:r>
      <w:r w:rsidR="009B6F48">
        <w:t>. To</w:t>
      </w:r>
      <w:r w:rsidR="00013F3D">
        <w:t> </w:t>
      </w:r>
      <w:r w:rsidR="009B6F48">
        <w:t>świetny krok, ale… zdecydowanie niewystarczający!</w:t>
      </w:r>
      <w:r w:rsidR="00C440F9">
        <w:t xml:space="preserve"> Pełna procedura pielęgnacyjna </w:t>
      </w:r>
      <w:r w:rsidR="002B496A">
        <w:t>obejmuje</w:t>
      </w:r>
      <w:r w:rsidR="00C440F9">
        <w:t xml:space="preserve"> demakijaż, </w:t>
      </w:r>
      <w:proofErr w:type="spellStart"/>
      <w:r w:rsidR="00C440F9">
        <w:t>tonizację</w:t>
      </w:r>
      <w:proofErr w:type="spellEnd"/>
      <w:r w:rsidR="00CE29DD">
        <w:t>,</w:t>
      </w:r>
      <w:r w:rsidR="00774BED">
        <w:t xml:space="preserve"> a następnie</w:t>
      </w:r>
      <w:r w:rsidR="00C440F9">
        <w:t xml:space="preserve"> </w:t>
      </w:r>
      <w:r w:rsidR="00774BED">
        <w:t>etap serum i kremu.</w:t>
      </w:r>
      <w:r w:rsidR="00FA51AC">
        <w:t xml:space="preserve"> </w:t>
      </w:r>
      <w:r w:rsidR="00A33DF2">
        <w:t xml:space="preserve">– </w:t>
      </w:r>
      <w:r w:rsidR="00FA51AC" w:rsidRPr="00AC7287">
        <w:rPr>
          <w:i/>
          <w:iCs/>
        </w:rPr>
        <w:t xml:space="preserve">Kluczem do szybkiego i długotrwałego osiągnięcia efektu zdrowego nawilżenia jest pełna procedura oparta na </w:t>
      </w:r>
      <w:r w:rsidR="005A1A96" w:rsidRPr="00AC7287">
        <w:rPr>
          <w:i/>
          <w:iCs/>
        </w:rPr>
        <w:t xml:space="preserve">skrupulatnie dobranych składnikach aktywnych. Warto zacząć od demakijażu i już na tym etapie </w:t>
      </w:r>
      <w:r w:rsidR="00A33DF2" w:rsidRPr="00AC7287">
        <w:rPr>
          <w:i/>
          <w:iCs/>
        </w:rPr>
        <w:t>wybrać produkty, które</w:t>
      </w:r>
      <w:r w:rsidR="00F16A31">
        <w:rPr>
          <w:i/>
          <w:iCs/>
        </w:rPr>
        <w:t> </w:t>
      </w:r>
      <w:r w:rsidR="00A33DF2" w:rsidRPr="00AC7287">
        <w:rPr>
          <w:i/>
          <w:iCs/>
        </w:rPr>
        <w:t>same</w:t>
      </w:r>
      <w:r w:rsidR="00F16A31">
        <w:rPr>
          <w:i/>
          <w:iCs/>
        </w:rPr>
        <w:t> </w:t>
      </w:r>
      <w:r w:rsidR="00A33DF2" w:rsidRPr="00AC7287">
        <w:rPr>
          <w:i/>
          <w:iCs/>
        </w:rPr>
        <w:t>w sobie będą zapobiegały utracie wody, np. SOLVERX® HYDRO Piank</w:t>
      </w:r>
      <w:r w:rsidR="00B73C1A">
        <w:rPr>
          <w:i/>
          <w:iCs/>
        </w:rPr>
        <w:t>ę</w:t>
      </w:r>
      <w:r w:rsidR="00A33DF2" w:rsidRPr="00AC7287">
        <w:rPr>
          <w:i/>
          <w:iCs/>
        </w:rPr>
        <w:t xml:space="preserve"> do mycia twarzy i</w:t>
      </w:r>
      <w:r w:rsidR="00F16A31">
        <w:rPr>
          <w:i/>
          <w:iCs/>
        </w:rPr>
        <w:t> </w:t>
      </w:r>
      <w:r w:rsidR="00A33DF2" w:rsidRPr="00AC7287">
        <w:rPr>
          <w:i/>
          <w:iCs/>
        </w:rPr>
        <w:t xml:space="preserve">demakijażu. </w:t>
      </w:r>
      <w:r w:rsidR="005A1A96" w:rsidRPr="00AC7287">
        <w:rPr>
          <w:i/>
          <w:iCs/>
        </w:rPr>
        <w:t>W ten sposób multiplikujemy efektywność naszych działań</w:t>
      </w:r>
      <w:r w:rsidR="00AC7287">
        <w:rPr>
          <w:i/>
          <w:iCs/>
        </w:rPr>
        <w:t xml:space="preserve">. </w:t>
      </w:r>
      <w:r>
        <w:rPr>
          <w:i/>
          <w:iCs/>
        </w:rPr>
        <w:t>Następnie należy zastosować serum i krem – odpowiedni do pory dnia</w:t>
      </w:r>
      <w:r w:rsidR="00AC7287" w:rsidRPr="00E4449E">
        <w:rPr>
          <w:i/>
          <w:iCs/>
        </w:rPr>
        <w:t xml:space="preserve"> </w:t>
      </w:r>
      <w:r w:rsidR="00AC7287" w:rsidRPr="00E4449E">
        <w:t>–</w:t>
      </w:r>
      <w:r w:rsidR="00AC7287">
        <w:rPr>
          <w:b/>
          <w:bCs/>
        </w:rPr>
        <w:t xml:space="preserve"> mówi Agnieszka Kowalska.</w:t>
      </w:r>
    </w:p>
    <w:p w14:paraId="760CED2A" w14:textId="3B95BF13" w:rsidR="00AD5050" w:rsidRPr="00E4449E" w:rsidRDefault="00232C4B" w:rsidP="004D7CD8">
      <w:pPr>
        <w:jc w:val="both"/>
        <w:rPr>
          <w:i/>
          <w:iCs/>
        </w:rPr>
      </w:pPr>
      <w:r w:rsidRPr="00232C4B">
        <w:t xml:space="preserve">Zasada nr 2 – konsekwencja </w:t>
      </w:r>
      <w:r>
        <w:t>w pielęgnacji. Co to oznacza? Przede wszystkim</w:t>
      </w:r>
      <w:r w:rsidR="007B329A">
        <w:t xml:space="preserve"> systematyczną aplikację produktów i konsekwentne stosowanie </w:t>
      </w:r>
      <w:r w:rsidR="00460018">
        <w:t xml:space="preserve">kosmetyków nawilżających nawet wtedy, kiedy </w:t>
      </w:r>
      <w:r w:rsidR="00C0562E">
        <w:t>pozbędziemy się już</w:t>
      </w:r>
      <w:r w:rsidR="005B676F">
        <w:t xml:space="preserve"> </w:t>
      </w:r>
      <w:r w:rsidR="00460018">
        <w:t>dokuczliw</w:t>
      </w:r>
      <w:r w:rsidR="00C0562E">
        <w:t>ych</w:t>
      </w:r>
      <w:r w:rsidR="00460018">
        <w:t xml:space="preserve"> konsekwencj</w:t>
      </w:r>
      <w:r w:rsidR="00C0562E">
        <w:t>i</w:t>
      </w:r>
      <w:r w:rsidR="00460018">
        <w:t xml:space="preserve"> przesuszenia</w:t>
      </w:r>
      <w:r w:rsidR="005B676F">
        <w:t>. Dlaczego to tak ważne</w:t>
      </w:r>
      <w:r w:rsidR="00BF7CE1">
        <w:t>?</w:t>
      </w:r>
      <w:r w:rsidR="005B676F">
        <w:t xml:space="preserve"> </w:t>
      </w:r>
      <w:r w:rsidR="004C4727">
        <w:t xml:space="preserve">– </w:t>
      </w:r>
      <w:r w:rsidR="004C4727" w:rsidRPr="00E4449E">
        <w:rPr>
          <w:i/>
          <w:iCs/>
        </w:rPr>
        <w:t>Nadmierna utrata wody</w:t>
      </w:r>
      <w:r w:rsidR="008E634B" w:rsidRPr="00E4449E">
        <w:rPr>
          <w:i/>
          <w:iCs/>
        </w:rPr>
        <w:t xml:space="preserve"> to</w:t>
      </w:r>
      <w:r w:rsidR="00C0562E">
        <w:rPr>
          <w:i/>
          <w:iCs/>
        </w:rPr>
        <w:t> </w:t>
      </w:r>
      <w:r w:rsidR="004C4727" w:rsidRPr="00E4449E">
        <w:rPr>
          <w:i/>
          <w:iCs/>
        </w:rPr>
        <w:t>zjawisko</w:t>
      </w:r>
      <w:r w:rsidR="008E634B" w:rsidRPr="00E4449E">
        <w:rPr>
          <w:i/>
          <w:iCs/>
        </w:rPr>
        <w:t xml:space="preserve">, </w:t>
      </w:r>
      <w:r w:rsidR="004C4727" w:rsidRPr="00E4449E">
        <w:rPr>
          <w:i/>
          <w:iCs/>
        </w:rPr>
        <w:t>które wykazuje tendencję do nawrotów</w:t>
      </w:r>
      <w:r w:rsidR="008E634B" w:rsidRPr="00E4449E">
        <w:rPr>
          <w:i/>
          <w:iCs/>
        </w:rPr>
        <w:t xml:space="preserve">. </w:t>
      </w:r>
      <w:r w:rsidR="004C4727" w:rsidRPr="00E4449E">
        <w:rPr>
          <w:i/>
          <w:iCs/>
        </w:rPr>
        <w:t xml:space="preserve">Dlatego tak </w:t>
      </w:r>
      <w:r w:rsidR="00410F78">
        <w:rPr>
          <w:i/>
          <w:iCs/>
        </w:rPr>
        <w:t>kluczowe</w:t>
      </w:r>
      <w:r w:rsidR="004C4727" w:rsidRPr="00E4449E">
        <w:rPr>
          <w:i/>
          <w:iCs/>
        </w:rPr>
        <w:t xml:space="preserve"> jest </w:t>
      </w:r>
      <w:r w:rsidR="005253FE" w:rsidRPr="00E4449E">
        <w:rPr>
          <w:i/>
          <w:iCs/>
        </w:rPr>
        <w:t xml:space="preserve">ukształtowanie </w:t>
      </w:r>
      <w:r w:rsidR="001A7054" w:rsidRPr="00E4449E">
        <w:rPr>
          <w:i/>
          <w:iCs/>
        </w:rPr>
        <w:t xml:space="preserve">w sobie </w:t>
      </w:r>
      <w:r w:rsidR="005253FE" w:rsidRPr="00E4449E">
        <w:rPr>
          <w:i/>
          <w:iCs/>
        </w:rPr>
        <w:t>odpowiednich nawyków pielęgnacyjnych</w:t>
      </w:r>
      <w:r w:rsidR="00E4449E">
        <w:rPr>
          <w:i/>
          <w:iCs/>
        </w:rPr>
        <w:t>. Stosujmy produkt</w:t>
      </w:r>
      <w:r w:rsidR="00A74E14">
        <w:rPr>
          <w:i/>
          <w:iCs/>
        </w:rPr>
        <w:t>y</w:t>
      </w:r>
      <w:r w:rsidR="00E4449E">
        <w:rPr>
          <w:i/>
          <w:iCs/>
        </w:rPr>
        <w:t xml:space="preserve"> nawilżając</w:t>
      </w:r>
      <w:r w:rsidR="00A74E14">
        <w:rPr>
          <w:i/>
          <w:iCs/>
        </w:rPr>
        <w:t>e</w:t>
      </w:r>
      <w:r w:rsidR="00E4449E">
        <w:rPr>
          <w:i/>
          <w:iCs/>
        </w:rPr>
        <w:t xml:space="preserve"> codziennie</w:t>
      </w:r>
      <w:r w:rsidR="00A74E14">
        <w:rPr>
          <w:i/>
          <w:iCs/>
        </w:rPr>
        <w:t>. Wybierajmy takie</w:t>
      </w:r>
      <w:r w:rsidR="00B8148A">
        <w:rPr>
          <w:i/>
          <w:iCs/>
        </w:rPr>
        <w:t xml:space="preserve"> </w:t>
      </w:r>
      <w:r w:rsidR="00A74E14">
        <w:rPr>
          <w:i/>
          <w:iCs/>
        </w:rPr>
        <w:t>linie, które</w:t>
      </w:r>
      <w:r w:rsidR="00741102">
        <w:rPr>
          <w:i/>
          <w:iCs/>
        </w:rPr>
        <w:t xml:space="preserve"> zawierają produkty na dzień, na noc oraz te do demakijażu. W gorące dni oraz</w:t>
      </w:r>
      <w:r w:rsidR="00B8148A">
        <w:rPr>
          <w:i/>
          <w:iCs/>
        </w:rPr>
        <w:t> </w:t>
      </w:r>
      <w:r w:rsidR="00741102">
        <w:rPr>
          <w:i/>
          <w:iCs/>
        </w:rPr>
        <w:t>kiedy</w:t>
      </w:r>
      <w:r w:rsidR="00B8148A">
        <w:rPr>
          <w:i/>
          <w:iCs/>
        </w:rPr>
        <w:t> </w:t>
      </w:r>
      <w:r w:rsidR="00741102">
        <w:rPr>
          <w:i/>
          <w:iCs/>
        </w:rPr>
        <w:t xml:space="preserve">korzystamy z </w:t>
      </w:r>
      <w:r w:rsidR="008B6DCB">
        <w:rPr>
          <w:i/>
          <w:iCs/>
        </w:rPr>
        <w:t>dobrodziejstw morskich fal, należy</w:t>
      </w:r>
      <w:r w:rsidR="00410F78">
        <w:rPr>
          <w:i/>
          <w:iCs/>
        </w:rPr>
        <w:t xml:space="preserve"> dodatkowo</w:t>
      </w:r>
      <w:r w:rsidR="008B6DCB">
        <w:rPr>
          <w:i/>
          <w:iCs/>
        </w:rPr>
        <w:t xml:space="preserve"> zwiększyć częstotliwość aplikacji </w:t>
      </w:r>
      <w:r w:rsidR="00507A5F">
        <w:rPr>
          <w:i/>
          <w:iCs/>
        </w:rPr>
        <w:t>dedykowanych kosmetyków</w:t>
      </w:r>
      <w:r w:rsidR="00E4449E">
        <w:rPr>
          <w:i/>
          <w:iCs/>
        </w:rPr>
        <w:t xml:space="preserve"> – </w:t>
      </w:r>
      <w:r w:rsidR="00E4449E" w:rsidRPr="00E4449E">
        <w:rPr>
          <w:b/>
          <w:bCs/>
        </w:rPr>
        <w:t>podpowiada Agnieszka Kowalska.</w:t>
      </w:r>
      <w:r w:rsidR="005253FE" w:rsidRPr="00E4449E">
        <w:rPr>
          <w:i/>
          <w:iCs/>
        </w:rPr>
        <w:t xml:space="preserve"> </w:t>
      </w:r>
    </w:p>
    <w:p w14:paraId="76233039" w14:textId="75C13D75" w:rsidR="00043780" w:rsidRDefault="00043780" w:rsidP="000640EC">
      <w:pPr>
        <w:spacing w:after="0"/>
        <w:rPr>
          <w:b/>
          <w:bCs/>
          <w:color w:val="3E868E"/>
        </w:rPr>
      </w:pPr>
    </w:p>
    <w:p w14:paraId="71752BEA" w14:textId="1E4901F4" w:rsidR="00CF799D" w:rsidRDefault="00CF799D" w:rsidP="00CF799D">
      <w:pPr>
        <w:spacing w:after="0"/>
        <w:rPr>
          <w:b/>
          <w:bCs/>
          <w:color w:val="3E868E"/>
        </w:rPr>
      </w:pPr>
    </w:p>
    <w:p w14:paraId="04B6B934" w14:textId="77777777" w:rsidR="009F7208" w:rsidRDefault="009F7208" w:rsidP="00CF799D">
      <w:pPr>
        <w:spacing w:after="0"/>
        <w:rPr>
          <w:b/>
          <w:bCs/>
          <w:color w:val="3E868E"/>
        </w:rPr>
      </w:pPr>
    </w:p>
    <w:p w14:paraId="3722A366" w14:textId="70EBBE74" w:rsidR="00CF799D" w:rsidRDefault="009F7208" w:rsidP="00CF799D">
      <w:pPr>
        <w:spacing w:after="0"/>
        <w:rPr>
          <w:b/>
          <w:bCs/>
          <w:color w:val="3E868E"/>
        </w:rPr>
      </w:pPr>
      <w:r>
        <w:rPr>
          <w:b/>
          <w:bCs/>
          <w:color w:val="3E868E"/>
        </w:rPr>
        <w:br w:type="column"/>
      </w:r>
      <w:r w:rsidR="00CF799D" w:rsidRPr="00DA570F">
        <w:rPr>
          <w:b/>
          <w:bCs/>
          <w:color w:val="3E868E"/>
        </w:rPr>
        <w:t xml:space="preserve">SOLVERX® HYDRO </w:t>
      </w:r>
    </w:p>
    <w:p w14:paraId="46E34F67" w14:textId="71DC9E1E" w:rsidR="00CF799D" w:rsidRDefault="00CF799D" w:rsidP="00CF799D">
      <w:pPr>
        <w:spacing w:after="0"/>
        <w:rPr>
          <w:b/>
          <w:bCs/>
          <w:color w:val="3E868E"/>
        </w:rPr>
      </w:pPr>
      <w:r w:rsidRPr="000D1A2F">
        <w:rPr>
          <w:b/>
          <w:bCs/>
          <w:noProof/>
          <w:color w:val="3E868E"/>
        </w:rPr>
        <w:drawing>
          <wp:anchor distT="0" distB="0" distL="114300" distR="114300" simplePos="0" relativeHeight="251660288" behindDoc="1" locked="0" layoutInCell="1" allowOverlap="1" wp14:anchorId="363F8415" wp14:editId="43F907C5">
            <wp:simplePos x="0" y="0"/>
            <wp:positionH relativeFrom="margin">
              <wp:posOffset>3489325</wp:posOffset>
            </wp:positionH>
            <wp:positionV relativeFrom="paragraph">
              <wp:posOffset>2540</wp:posOffset>
            </wp:positionV>
            <wp:extent cx="2280920" cy="2202180"/>
            <wp:effectExtent l="0" t="0" r="0" b="7620"/>
            <wp:wrapTight wrapText="bothSides">
              <wp:wrapPolygon edited="0">
                <wp:start x="361" y="0"/>
                <wp:lineTo x="180" y="20180"/>
                <wp:lineTo x="4690" y="21114"/>
                <wp:lineTo x="12808" y="21488"/>
                <wp:lineTo x="19303" y="21488"/>
                <wp:lineTo x="20746" y="21114"/>
                <wp:lineTo x="21287" y="20180"/>
                <wp:lineTo x="21107" y="1682"/>
                <wp:lineTo x="19122" y="1121"/>
                <wp:lineTo x="11906" y="0"/>
                <wp:lineTo x="361" y="0"/>
              </wp:wrapPolygon>
            </wp:wrapTight>
            <wp:docPr id="5" name="Obraz 4" descr="Obraz zawierający tekst, przybory toaletowe, Pielęgnacja skóry, butelk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EA7F3D2C-88A5-94B4-F590-C144CFB060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tekst, przybory toaletowe, Pielęgnacja skóry, butelka&#10;&#10;Opis wygenerowany automatycznie">
                      <a:extLst>
                        <a:ext uri="{FF2B5EF4-FFF2-40B4-BE49-F238E27FC236}">
                          <a16:creationId xmlns:a16="http://schemas.microsoft.com/office/drawing/2014/main" id="{EA7F3D2C-88A5-94B4-F590-C144CFB060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t="22476" r="13638" b="9018"/>
                    <a:stretch/>
                  </pic:blipFill>
                  <pic:spPr bwMode="auto">
                    <a:xfrm>
                      <a:off x="0" y="0"/>
                      <a:ext cx="2280920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70F">
        <w:rPr>
          <w:b/>
          <w:bCs/>
          <w:color w:val="3E868E"/>
        </w:rPr>
        <w:t xml:space="preserve">Krem do twarzy &amp; baza pod makijaż 2w1  </w:t>
      </w:r>
    </w:p>
    <w:p w14:paraId="196A09F9" w14:textId="77EFD81C" w:rsidR="00CF799D" w:rsidRDefault="00CF799D" w:rsidP="00CF799D">
      <w:pPr>
        <w:spacing w:after="0"/>
        <w:rPr>
          <w:b/>
          <w:bCs/>
          <w:color w:val="3E868E"/>
        </w:rPr>
      </w:pPr>
    </w:p>
    <w:p w14:paraId="140D49FC" w14:textId="2B0FD338" w:rsidR="00CF799D" w:rsidRPr="006D0180" w:rsidRDefault="00CF799D" w:rsidP="00CF799D">
      <w:pPr>
        <w:pStyle w:val="Akapitzlist"/>
        <w:numPr>
          <w:ilvl w:val="0"/>
          <w:numId w:val="14"/>
        </w:numPr>
        <w:ind w:left="426" w:hanging="426"/>
      </w:pPr>
      <w:r w:rsidRPr="006D0180">
        <w:t>Kompozycja wyselekcjonowanych składników</w:t>
      </w:r>
      <w:r>
        <w:t>.</w:t>
      </w:r>
    </w:p>
    <w:p w14:paraId="5CDC08AF" w14:textId="77777777" w:rsidR="00CF799D" w:rsidRPr="006D0180" w:rsidRDefault="00CF799D" w:rsidP="00CF799D">
      <w:pPr>
        <w:pStyle w:val="Akapitzlist"/>
        <w:numPr>
          <w:ilvl w:val="0"/>
          <w:numId w:val="14"/>
        </w:numPr>
        <w:ind w:left="426" w:hanging="426"/>
      </w:pPr>
      <w:r w:rsidRPr="006D0180">
        <w:t xml:space="preserve">Doskonale i długotrwale nawilża skórę. </w:t>
      </w:r>
    </w:p>
    <w:p w14:paraId="00460E00" w14:textId="17E00F7F" w:rsidR="00CF799D" w:rsidRPr="006D0180" w:rsidRDefault="00CF799D" w:rsidP="00CF799D">
      <w:pPr>
        <w:pStyle w:val="Akapitzlist"/>
        <w:numPr>
          <w:ilvl w:val="0"/>
          <w:numId w:val="14"/>
        </w:numPr>
        <w:ind w:left="426" w:hanging="426"/>
      </w:pPr>
      <w:r w:rsidRPr="006D0180">
        <w:t>Jest również idealną bazą pod makijaż.</w:t>
      </w:r>
    </w:p>
    <w:p w14:paraId="1A93C31C" w14:textId="63FFAACA" w:rsidR="00CF799D" w:rsidRPr="006D0180" w:rsidRDefault="00CF799D" w:rsidP="00CF799D">
      <w:pPr>
        <w:pStyle w:val="Akapitzlist"/>
        <w:numPr>
          <w:ilvl w:val="0"/>
          <w:numId w:val="14"/>
        </w:numPr>
        <w:ind w:left="426" w:hanging="426"/>
      </w:pPr>
      <w:r w:rsidRPr="006D0180">
        <w:t>Ogranicza nadmierne odparowywanie wody.</w:t>
      </w:r>
    </w:p>
    <w:p w14:paraId="31B0C9FD" w14:textId="77777777" w:rsidR="00CF799D" w:rsidRPr="006D0180" w:rsidRDefault="00CF799D" w:rsidP="00CF799D">
      <w:pPr>
        <w:pStyle w:val="Akapitzlist"/>
        <w:numPr>
          <w:ilvl w:val="0"/>
          <w:numId w:val="14"/>
        </w:numPr>
        <w:ind w:left="426" w:hanging="426"/>
      </w:pPr>
      <w:r w:rsidRPr="006D0180">
        <w:t>Wzmacnia barierę lipidową naskórka.</w:t>
      </w:r>
    </w:p>
    <w:p w14:paraId="6641B552" w14:textId="08B08D00" w:rsidR="00CF799D" w:rsidRPr="006D0180" w:rsidRDefault="00CF799D" w:rsidP="00CF799D">
      <w:pPr>
        <w:pStyle w:val="Akapitzlist"/>
        <w:numPr>
          <w:ilvl w:val="0"/>
          <w:numId w:val="14"/>
        </w:numPr>
        <w:ind w:left="426" w:hanging="426"/>
      </w:pPr>
      <w:r w:rsidRPr="006D0180">
        <w:t>Spowalnia procesy starzenia się skóry.</w:t>
      </w:r>
    </w:p>
    <w:p w14:paraId="01D608F9" w14:textId="45C5F01D" w:rsidR="00CF799D" w:rsidRPr="006D0180" w:rsidRDefault="00CF799D" w:rsidP="00CF799D">
      <w:pPr>
        <w:pStyle w:val="Akapitzlist"/>
        <w:numPr>
          <w:ilvl w:val="0"/>
          <w:numId w:val="14"/>
        </w:numPr>
        <w:ind w:left="426" w:hanging="426"/>
      </w:pPr>
      <w:r w:rsidRPr="006D0180">
        <w:t>Zwiększa jędrność, sprężystość i elastyczność skóry.</w:t>
      </w:r>
    </w:p>
    <w:p w14:paraId="0B22E771" w14:textId="77777777" w:rsidR="00CF799D" w:rsidRDefault="00CF799D" w:rsidP="00CF799D">
      <w:pPr>
        <w:pStyle w:val="Akapitzlist"/>
        <w:numPr>
          <w:ilvl w:val="0"/>
          <w:numId w:val="14"/>
        </w:numPr>
        <w:ind w:left="426" w:hanging="426"/>
      </w:pPr>
      <w:r w:rsidRPr="006D0180">
        <w:t>Chroni przed wolnymi rodnikami.</w:t>
      </w:r>
    </w:p>
    <w:p w14:paraId="55158942" w14:textId="1D878CCC" w:rsidR="00CF799D" w:rsidRDefault="00CF799D" w:rsidP="00CF799D">
      <w:pPr>
        <w:ind w:left="426" w:hanging="426"/>
      </w:pPr>
      <w:r>
        <w:t>Pojemność: 50 ml, cena: 49,99 zł</w:t>
      </w:r>
    </w:p>
    <w:p w14:paraId="69FAA3E5" w14:textId="125F9AAF" w:rsidR="00CF799D" w:rsidRDefault="00CF799D" w:rsidP="000640EC">
      <w:pPr>
        <w:spacing w:after="0"/>
        <w:rPr>
          <w:b/>
          <w:bCs/>
          <w:color w:val="3E868E"/>
        </w:rPr>
      </w:pPr>
    </w:p>
    <w:p w14:paraId="5C1D7743" w14:textId="52628D94" w:rsidR="00CF799D" w:rsidRDefault="00CF799D" w:rsidP="000640EC">
      <w:pPr>
        <w:spacing w:after="0"/>
        <w:rPr>
          <w:b/>
          <w:bCs/>
          <w:color w:val="3E868E"/>
        </w:rPr>
      </w:pPr>
      <w:r w:rsidRPr="00C82322">
        <w:rPr>
          <w:noProof/>
        </w:rPr>
        <w:drawing>
          <wp:anchor distT="0" distB="0" distL="114300" distR="114300" simplePos="0" relativeHeight="251658240" behindDoc="1" locked="0" layoutInCell="1" allowOverlap="1" wp14:anchorId="03D1BC13" wp14:editId="42EB4136">
            <wp:simplePos x="0" y="0"/>
            <wp:positionH relativeFrom="margin">
              <wp:posOffset>189230</wp:posOffset>
            </wp:positionH>
            <wp:positionV relativeFrom="paragraph">
              <wp:posOffset>12065</wp:posOffset>
            </wp:positionV>
            <wp:extent cx="824230" cy="3145790"/>
            <wp:effectExtent l="0" t="0" r="0" b="0"/>
            <wp:wrapTight wrapText="bothSides">
              <wp:wrapPolygon edited="0">
                <wp:start x="4493" y="262"/>
                <wp:lineTo x="2995" y="654"/>
                <wp:lineTo x="1997" y="2616"/>
                <wp:lineTo x="1498" y="20667"/>
                <wp:lineTo x="2995" y="21190"/>
                <wp:lineTo x="6989" y="21452"/>
                <wp:lineTo x="14478" y="21452"/>
                <wp:lineTo x="18471" y="21190"/>
                <wp:lineTo x="20968" y="20536"/>
                <wp:lineTo x="20468" y="6802"/>
                <wp:lineTo x="19470" y="2616"/>
                <wp:lineTo x="18471" y="654"/>
                <wp:lineTo x="16974" y="262"/>
                <wp:lineTo x="4493" y="262"/>
              </wp:wrapPolygon>
            </wp:wrapTight>
            <wp:docPr id="8" name="Obraz 7" descr="Obraz zawierający tekst, butelka, przybory toaletowe, Roztwór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EA9CD519-D844-3399-2502-FA6C1F954D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Obraz zawierający tekst, butelka, przybory toaletowe, Roztwór&#10;&#10;Opis wygenerowany automatycznie">
                      <a:extLst>
                        <a:ext uri="{FF2B5EF4-FFF2-40B4-BE49-F238E27FC236}">
                          <a16:creationId xmlns:a16="http://schemas.microsoft.com/office/drawing/2014/main" id="{EA9CD519-D844-3399-2502-FA6C1F954D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9" t="6138" r="38625" b="6687"/>
                    <a:stretch/>
                  </pic:blipFill>
                  <pic:spPr bwMode="auto">
                    <a:xfrm>
                      <a:off x="0" y="0"/>
                      <a:ext cx="824230" cy="314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708697" w14:textId="4F6E78CF" w:rsidR="000640EC" w:rsidRDefault="000640EC" w:rsidP="000640EC">
      <w:pPr>
        <w:spacing w:after="0"/>
        <w:rPr>
          <w:b/>
          <w:bCs/>
          <w:color w:val="3E868E"/>
        </w:rPr>
      </w:pPr>
      <w:r w:rsidRPr="000640EC">
        <w:rPr>
          <w:b/>
          <w:bCs/>
          <w:color w:val="3E868E"/>
        </w:rPr>
        <w:t xml:space="preserve">SOLVERX® HYDRO </w:t>
      </w:r>
    </w:p>
    <w:p w14:paraId="4ACA5466" w14:textId="47E1E5D3" w:rsidR="000640EC" w:rsidRDefault="000640EC" w:rsidP="00390227">
      <w:pPr>
        <w:spacing w:after="0"/>
        <w:rPr>
          <w:b/>
          <w:bCs/>
          <w:color w:val="3E868E"/>
        </w:rPr>
      </w:pPr>
      <w:r w:rsidRPr="000640EC">
        <w:rPr>
          <w:b/>
          <w:bCs/>
          <w:color w:val="3E868E"/>
        </w:rPr>
        <w:t>Pianka do mycia twarzy i demakijażu</w:t>
      </w:r>
    </w:p>
    <w:p w14:paraId="1940CC55" w14:textId="77777777" w:rsidR="00390227" w:rsidRPr="000640EC" w:rsidRDefault="00390227" w:rsidP="00390227">
      <w:pPr>
        <w:spacing w:after="0"/>
        <w:rPr>
          <w:b/>
          <w:bCs/>
          <w:color w:val="3E868E"/>
        </w:rPr>
      </w:pPr>
    </w:p>
    <w:p w14:paraId="59A1370C" w14:textId="54F540E4" w:rsidR="00286399" w:rsidRDefault="00403673" w:rsidP="000D1A2F">
      <w:pPr>
        <w:pStyle w:val="Akapitzlist"/>
        <w:numPr>
          <w:ilvl w:val="0"/>
          <w:numId w:val="15"/>
        </w:numPr>
        <w:ind w:left="284" w:hanging="284"/>
      </w:pPr>
      <w:r>
        <w:t>99% składników pochodzenia naturalnego</w:t>
      </w:r>
    </w:p>
    <w:p w14:paraId="4BF835BE" w14:textId="69AA5385" w:rsidR="00390227" w:rsidRPr="00390227" w:rsidRDefault="00390227" w:rsidP="000D1A2F">
      <w:pPr>
        <w:pStyle w:val="Akapitzlist"/>
        <w:numPr>
          <w:ilvl w:val="0"/>
          <w:numId w:val="15"/>
        </w:numPr>
        <w:ind w:left="284" w:hanging="284"/>
      </w:pPr>
      <w:r w:rsidRPr="00390227">
        <w:t>Doskonale oczyszcza i przygotowuje skórę na kolejne etapy pielęgnacyjne.</w:t>
      </w:r>
    </w:p>
    <w:p w14:paraId="0C329AFC" w14:textId="7A746D3A" w:rsidR="00390227" w:rsidRPr="00390227" w:rsidRDefault="00390227" w:rsidP="000D1A2F">
      <w:pPr>
        <w:pStyle w:val="Akapitzlist"/>
        <w:numPr>
          <w:ilvl w:val="0"/>
          <w:numId w:val="15"/>
        </w:numPr>
        <w:ind w:left="284" w:hanging="284"/>
      </w:pPr>
      <w:r w:rsidRPr="00390227">
        <w:t>Ogranicza nadmierne odparowanie wody.</w:t>
      </w:r>
    </w:p>
    <w:p w14:paraId="0C706AAD" w14:textId="6DBF81D9" w:rsidR="00390227" w:rsidRPr="00390227" w:rsidRDefault="00390227" w:rsidP="000D1A2F">
      <w:pPr>
        <w:pStyle w:val="Akapitzlist"/>
        <w:numPr>
          <w:ilvl w:val="0"/>
          <w:numId w:val="15"/>
        </w:numPr>
        <w:ind w:left="284" w:hanging="284"/>
      </w:pPr>
      <w:r w:rsidRPr="00390227">
        <w:t>Wzmacnia barierę lipidową naskórka.</w:t>
      </w:r>
    </w:p>
    <w:p w14:paraId="4FB91A01" w14:textId="77777777" w:rsidR="00390227" w:rsidRPr="00390227" w:rsidRDefault="00390227" w:rsidP="000D1A2F">
      <w:pPr>
        <w:pStyle w:val="Akapitzlist"/>
        <w:numPr>
          <w:ilvl w:val="0"/>
          <w:numId w:val="15"/>
        </w:numPr>
        <w:ind w:left="284" w:hanging="284"/>
      </w:pPr>
      <w:r w:rsidRPr="00390227">
        <w:t>Zmiękcza i wygładza skórę.</w:t>
      </w:r>
    </w:p>
    <w:p w14:paraId="0B278A2F" w14:textId="77777777" w:rsidR="00390227" w:rsidRPr="00390227" w:rsidRDefault="00390227" w:rsidP="000D1A2F">
      <w:pPr>
        <w:pStyle w:val="Akapitzlist"/>
        <w:numPr>
          <w:ilvl w:val="0"/>
          <w:numId w:val="15"/>
        </w:numPr>
        <w:ind w:left="284" w:hanging="284"/>
      </w:pPr>
      <w:r w:rsidRPr="00390227">
        <w:t>Zwiększa jędrność, sprężystość i elastyczność skóry.</w:t>
      </w:r>
    </w:p>
    <w:p w14:paraId="06ECDD2F" w14:textId="7B401FAE" w:rsidR="00390227" w:rsidRDefault="00390227" w:rsidP="000D1A2F">
      <w:pPr>
        <w:pStyle w:val="Akapitzlist"/>
        <w:numPr>
          <w:ilvl w:val="0"/>
          <w:numId w:val="15"/>
        </w:numPr>
        <w:ind w:left="284" w:hanging="284"/>
      </w:pPr>
      <w:r w:rsidRPr="00390227">
        <w:t>Chroni przed wolnymi rodnikami.</w:t>
      </w:r>
    </w:p>
    <w:p w14:paraId="2385BE5C" w14:textId="78DE0DE5" w:rsidR="008B6475" w:rsidRDefault="003C421B" w:rsidP="003C421B">
      <w:r>
        <w:t>Pojemność:</w:t>
      </w:r>
      <w:r w:rsidR="008B6475">
        <w:t xml:space="preserve"> 200 ml, cena: </w:t>
      </w:r>
      <w:r w:rsidR="003706D5">
        <w:t>32</w:t>
      </w:r>
      <w:r w:rsidR="008B6475">
        <w:t xml:space="preserve"> zł</w:t>
      </w:r>
    </w:p>
    <w:p w14:paraId="2E1A4470" w14:textId="7AF68181" w:rsidR="00390227" w:rsidRDefault="00390227" w:rsidP="00C82322"/>
    <w:p w14:paraId="06C1BD90" w14:textId="77777777" w:rsidR="00C82322" w:rsidRDefault="00C82322" w:rsidP="000D1A2F">
      <w:pPr>
        <w:spacing w:after="0" w:line="240" w:lineRule="auto"/>
        <w:jc w:val="both"/>
      </w:pPr>
    </w:p>
    <w:p w14:paraId="6C27FFA5" w14:textId="77777777" w:rsidR="009F7208" w:rsidRDefault="009F7208" w:rsidP="00390227">
      <w:pPr>
        <w:spacing w:after="0" w:line="240" w:lineRule="auto"/>
        <w:ind w:left="2552" w:hanging="2552"/>
        <w:jc w:val="both"/>
      </w:pPr>
    </w:p>
    <w:p w14:paraId="4235E6FC" w14:textId="77777777" w:rsidR="009F7208" w:rsidRDefault="009F7208" w:rsidP="00390227">
      <w:pPr>
        <w:spacing w:after="0" w:line="240" w:lineRule="auto"/>
        <w:ind w:left="2552" w:hanging="2552"/>
        <w:jc w:val="both"/>
      </w:pPr>
    </w:p>
    <w:p w14:paraId="6555C81D" w14:textId="55874A30" w:rsidR="00461D6E" w:rsidRDefault="001A5CE1" w:rsidP="00390227">
      <w:pPr>
        <w:spacing w:after="0" w:line="240" w:lineRule="auto"/>
        <w:ind w:left="2552" w:hanging="2552"/>
        <w:jc w:val="both"/>
      </w:pPr>
      <w:r>
        <w:t xml:space="preserve">W SKŁAD </w:t>
      </w:r>
      <w:r w:rsidR="00980A2B">
        <w:t xml:space="preserve">LINII </w:t>
      </w:r>
      <w:r w:rsidR="00390227">
        <w:t>HYDRO</w:t>
      </w:r>
      <w:r>
        <w:t xml:space="preserve"> WCHODZĄ</w:t>
      </w:r>
      <w:r w:rsidR="00390227">
        <w:t xml:space="preserve"> także</w:t>
      </w:r>
      <w:r>
        <w:t>:</w:t>
      </w:r>
    </w:p>
    <w:p w14:paraId="1BC91974" w14:textId="5D4A5494" w:rsidR="001A5CE1" w:rsidRDefault="007E5A4C" w:rsidP="007E5A4C">
      <w:pPr>
        <w:spacing w:after="0" w:line="240" w:lineRule="auto"/>
        <w:ind w:left="2552" w:hanging="2552"/>
        <w:jc w:val="both"/>
      </w:pPr>
      <w:r w:rsidRPr="007E5A4C">
        <w:t>SOLVERX® HYDRO Mgiełka</w:t>
      </w:r>
      <w:r w:rsidR="004A1920">
        <w:t>,</w:t>
      </w:r>
      <w:r>
        <w:t xml:space="preserve"> </w:t>
      </w:r>
      <w:r w:rsidRPr="00EB0D21">
        <w:t>1</w:t>
      </w:r>
      <w:r w:rsidR="001A5CE1" w:rsidRPr="00EB0D21">
        <w:t>50 ml</w:t>
      </w:r>
      <w:r w:rsidR="00C00EF7" w:rsidRPr="00EB0D21">
        <w:t xml:space="preserve"> – cena </w:t>
      </w:r>
      <w:r w:rsidR="00EB0D21" w:rsidRPr="00EB0D21">
        <w:t>29,99</w:t>
      </w:r>
      <w:r w:rsidR="004A76FB" w:rsidRPr="00EB0D21">
        <w:t xml:space="preserve"> z</w:t>
      </w:r>
      <w:r w:rsidR="00A80769" w:rsidRPr="00EB0D21">
        <w:t>ł</w:t>
      </w:r>
    </w:p>
    <w:p w14:paraId="45D55630" w14:textId="2EFB3D21" w:rsidR="00C00EF7" w:rsidRDefault="004A1920" w:rsidP="004A1920">
      <w:pPr>
        <w:spacing w:after="0" w:line="240" w:lineRule="auto"/>
        <w:ind w:left="2552" w:hanging="2552"/>
        <w:jc w:val="both"/>
      </w:pPr>
      <w:r w:rsidRPr="004A1920">
        <w:t>SOLVERX® HYDRO Krem na noc,</w:t>
      </w:r>
      <w:r>
        <w:t xml:space="preserve"> 5</w:t>
      </w:r>
      <w:r w:rsidR="00C00EF7">
        <w:t xml:space="preserve">0 ml </w:t>
      </w:r>
      <w:r w:rsidR="00793D52">
        <w:t>–</w:t>
      </w:r>
      <w:r w:rsidR="00C00EF7">
        <w:t xml:space="preserve"> </w:t>
      </w:r>
      <w:r w:rsidR="00C848FC">
        <w:t>49,99</w:t>
      </w:r>
      <w:r w:rsidR="00793D52">
        <w:t xml:space="preserve"> zł</w:t>
      </w:r>
    </w:p>
    <w:p w14:paraId="44A5176A" w14:textId="44C93CF9" w:rsidR="00793D52" w:rsidRDefault="004A76FB" w:rsidP="004A76FB">
      <w:pPr>
        <w:spacing w:after="0" w:line="240" w:lineRule="auto"/>
        <w:ind w:left="2552" w:hanging="2552"/>
        <w:jc w:val="both"/>
      </w:pPr>
      <w:r w:rsidRPr="004A76FB">
        <w:t>SOLVERX® HYDRO Serum do twarzy</w:t>
      </w:r>
      <w:r>
        <w:t xml:space="preserve"> – 3</w:t>
      </w:r>
      <w:r w:rsidR="001C2339">
        <w:t xml:space="preserve">0 ml – </w:t>
      </w:r>
      <w:r w:rsidR="00C848FC">
        <w:t>39,99</w:t>
      </w:r>
      <w:r w:rsidR="001C2339">
        <w:t xml:space="preserve"> zł</w:t>
      </w:r>
    </w:p>
    <w:p w14:paraId="76E20DB1" w14:textId="78C2CA5D" w:rsidR="00E07E4F" w:rsidRPr="00E07E4F" w:rsidRDefault="00E07E4F" w:rsidP="00E07E4F">
      <w:pPr>
        <w:spacing w:after="0" w:line="240" w:lineRule="auto"/>
        <w:ind w:left="2552" w:hanging="2552"/>
        <w:jc w:val="both"/>
      </w:pPr>
      <w:r w:rsidRPr="00E07E4F">
        <w:t>SOLVERX® HYDRO Serum pod oczy</w:t>
      </w:r>
      <w:r>
        <w:t xml:space="preserve"> – 15 ml – </w:t>
      </w:r>
      <w:r w:rsidR="00C848FC">
        <w:t>39,99</w:t>
      </w:r>
      <w:r>
        <w:t xml:space="preserve"> zł</w:t>
      </w:r>
    </w:p>
    <w:p w14:paraId="21BC1048" w14:textId="77777777" w:rsidR="001F57B0" w:rsidRDefault="001F57B0" w:rsidP="00E7403A">
      <w:pPr>
        <w:spacing w:after="0" w:line="240" w:lineRule="auto"/>
        <w:rPr>
          <w:b/>
          <w:bCs/>
          <w:sz w:val="20"/>
          <w:szCs w:val="20"/>
        </w:rPr>
      </w:pPr>
    </w:p>
    <w:p w14:paraId="46143E02" w14:textId="0B7801DD" w:rsidR="00960C8E" w:rsidRPr="00DC7A13" w:rsidRDefault="00960C8E" w:rsidP="004E7CE4">
      <w:pPr>
        <w:spacing w:after="0" w:line="240" w:lineRule="auto"/>
        <w:jc w:val="right"/>
        <w:rPr>
          <w:b/>
          <w:bCs/>
          <w:sz w:val="20"/>
          <w:szCs w:val="20"/>
        </w:rPr>
      </w:pPr>
      <w:r w:rsidRPr="00DC7A13">
        <w:rPr>
          <w:b/>
          <w:bCs/>
          <w:sz w:val="20"/>
          <w:szCs w:val="20"/>
        </w:rPr>
        <w:t>Kontakt dla mediów:</w:t>
      </w:r>
    </w:p>
    <w:p w14:paraId="3715B24B" w14:textId="2A99C919" w:rsidR="00960C8E" w:rsidRPr="00DC7A13" w:rsidRDefault="00960C8E" w:rsidP="00DE78EF">
      <w:pPr>
        <w:spacing w:after="0" w:line="240" w:lineRule="auto"/>
        <w:jc w:val="right"/>
        <w:rPr>
          <w:sz w:val="20"/>
          <w:szCs w:val="20"/>
        </w:rPr>
      </w:pPr>
      <w:r w:rsidRPr="00DC7A13">
        <w:rPr>
          <w:sz w:val="20"/>
          <w:szCs w:val="20"/>
        </w:rPr>
        <w:t>Agnieszka Nowakowska</w:t>
      </w:r>
      <w:r w:rsidR="00105E5E">
        <w:rPr>
          <w:sz w:val="20"/>
          <w:szCs w:val="20"/>
        </w:rPr>
        <w:t>-Twardowska</w:t>
      </w:r>
    </w:p>
    <w:p w14:paraId="5D60F9E8" w14:textId="466DF041" w:rsidR="00960C8E" w:rsidRPr="00C50112" w:rsidRDefault="00960C8E" w:rsidP="00DE78EF">
      <w:pPr>
        <w:spacing w:after="0" w:line="240" w:lineRule="auto"/>
        <w:jc w:val="right"/>
        <w:rPr>
          <w:sz w:val="20"/>
          <w:szCs w:val="20"/>
          <w:lang w:val="en-US"/>
        </w:rPr>
      </w:pPr>
      <w:r w:rsidRPr="00C50112">
        <w:rPr>
          <w:sz w:val="20"/>
          <w:szCs w:val="20"/>
          <w:lang w:val="en-US"/>
        </w:rPr>
        <w:t>Manager PR</w:t>
      </w:r>
    </w:p>
    <w:p w14:paraId="02A6B9E5" w14:textId="27B3BDF0" w:rsidR="00960C8E" w:rsidRPr="00DC7A13" w:rsidRDefault="00960C8E" w:rsidP="00DE78EF">
      <w:pPr>
        <w:spacing w:after="0" w:line="240" w:lineRule="auto"/>
        <w:jc w:val="right"/>
        <w:rPr>
          <w:sz w:val="20"/>
          <w:szCs w:val="20"/>
          <w:lang w:val="en-US"/>
        </w:rPr>
      </w:pPr>
      <w:r w:rsidRPr="00DC7A13">
        <w:rPr>
          <w:sz w:val="20"/>
          <w:szCs w:val="20"/>
          <w:lang w:val="en-US"/>
        </w:rPr>
        <w:t xml:space="preserve">e-mail: </w:t>
      </w:r>
      <w:r w:rsidR="00E069ED">
        <w:fldChar w:fldCharType="begin"/>
      </w:r>
      <w:r w:rsidR="00E069ED" w:rsidRPr="00E069ED">
        <w:rPr>
          <w:lang w:val="en-US"/>
        </w:rPr>
        <w:instrText>HYPERLINK "mailto:agnieszka.nowakowska@festcom.pl"</w:instrText>
      </w:r>
      <w:r w:rsidR="00E069ED">
        <w:fldChar w:fldCharType="separate"/>
      </w:r>
      <w:r w:rsidRPr="00DC7A13">
        <w:rPr>
          <w:rStyle w:val="Hipercze"/>
          <w:sz w:val="20"/>
          <w:szCs w:val="20"/>
          <w:lang w:val="en-US"/>
        </w:rPr>
        <w:t>agnieszka.nowakowska@festcom.pl</w:t>
      </w:r>
      <w:r w:rsidR="00E069ED">
        <w:rPr>
          <w:rStyle w:val="Hipercze"/>
          <w:sz w:val="20"/>
          <w:szCs w:val="20"/>
          <w:lang w:val="en-US"/>
        </w:rPr>
        <w:fldChar w:fldCharType="end"/>
      </w:r>
    </w:p>
    <w:p w14:paraId="7B7FD288" w14:textId="09E2E5B0" w:rsidR="00F46FFC" w:rsidRPr="00DC7A13" w:rsidRDefault="00960C8E" w:rsidP="00DE78EF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DC7A13">
        <w:rPr>
          <w:sz w:val="20"/>
          <w:szCs w:val="20"/>
        </w:rPr>
        <w:t>mob</w:t>
      </w:r>
      <w:proofErr w:type="spellEnd"/>
      <w:r w:rsidRPr="00DC7A13">
        <w:rPr>
          <w:sz w:val="20"/>
          <w:szCs w:val="20"/>
        </w:rPr>
        <w:t>: 660777909</w:t>
      </w:r>
    </w:p>
    <w:p w14:paraId="66E721B6" w14:textId="77777777" w:rsidR="00DC7A13" w:rsidRDefault="00DC7A13" w:rsidP="006B2FB9">
      <w:pPr>
        <w:jc w:val="both"/>
        <w:rPr>
          <w:b/>
          <w:bCs/>
          <w:color w:val="808080" w:themeColor="background1" w:themeShade="80"/>
        </w:rPr>
      </w:pPr>
    </w:p>
    <w:p w14:paraId="1B2A7F91" w14:textId="60924828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Pr="00DC7A13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</w:t>
      </w:r>
      <w:r w:rsidR="005406CB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to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dermokosmetyki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których zadaniem jest zapewnienie komfortu skórze wrażliwej i</w:t>
      </w:r>
      <w:r w:rsidR="00494A9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laktobionowy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glicyryzynowy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ekstrakt z krwawnika, olej z czarnuszki, olej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jojoba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olej z wiesiołka. Dzięki takiemu połączeniu 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 nadwrażliwą, atopową, z problemami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naczynkowymi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oraz ze skłonnością do alergii.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p w14:paraId="42A179BC" w14:textId="45FDB1CD" w:rsidR="005A5357" w:rsidRPr="00DC7A13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Więcej informacji: </w:t>
      </w:r>
      <w:hyperlink r:id="rId10" w:history="1">
        <w:r w:rsidRPr="00DC7A13">
          <w:rPr>
            <w:rStyle w:val="Hipercze"/>
            <w:rFonts w:eastAsia="Times New Roman" w:cs="Helvetica"/>
            <w:i/>
            <w:iCs/>
            <w:sz w:val="20"/>
            <w:szCs w:val="20"/>
            <w:lang w:eastAsia="pl-PL"/>
          </w:rPr>
          <w:t>https://solverx.pl/</w:t>
        </w:r>
      </w:hyperlink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</w:t>
      </w:r>
    </w:p>
    <w:sectPr w:rsidR="005A5357" w:rsidRPr="00DC7A13" w:rsidSect="00A4249B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F871D" w14:textId="77777777" w:rsidR="00A4249B" w:rsidRDefault="00A4249B" w:rsidP="00574B2A">
      <w:pPr>
        <w:spacing w:after="0" w:line="240" w:lineRule="auto"/>
      </w:pPr>
      <w:r>
        <w:separator/>
      </w:r>
    </w:p>
  </w:endnote>
  <w:endnote w:type="continuationSeparator" w:id="0">
    <w:p w14:paraId="24539885" w14:textId="77777777" w:rsidR="00A4249B" w:rsidRDefault="00A4249B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57246" w14:textId="77777777" w:rsidR="00A4249B" w:rsidRDefault="00A4249B" w:rsidP="00574B2A">
      <w:pPr>
        <w:spacing w:after="0" w:line="240" w:lineRule="auto"/>
      </w:pPr>
      <w:r>
        <w:separator/>
      </w:r>
    </w:p>
  </w:footnote>
  <w:footnote w:type="continuationSeparator" w:id="0">
    <w:p w14:paraId="77F7B06A" w14:textId="77777777" w:rsidR="00A4249B" w:rsidRDefault="00A4249B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A7661"/>
    <w:multiLevelType w:val="hybridMultilevel"/>
    <w:tmpl w:val="78D058A4"/>
    <w:lvl w:ilvl="0" w:tplc="21145B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80D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8C3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20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4C2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82A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85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6D5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0BA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0097"/>
    <w:multiLevelType w:val="hybridMultilevel"/>
    <w:tmpl w:val="81FE86E2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" w15:restartNumberingAfterBreak="0">
    <w:nsid w:val="25E15CD0"/>
    <w:multiLevelType w:val="hybridMultilevel"/>
    <w:tmpl w:val="D0BC5186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" w15:restartNumberingAfterBreak="0">
    <w:nsid w:val="29DC1AE3"/>
    <w:multiLevelType w:val="hybridMultilevel"/>
    <w:tmpl w:val="4FCC9CC6"/>
    <w:lvl w:ilvl="0" w:tplc="0415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 w15:restartNumberingAfterBreak="0">
    <w:nsid w:val="2A2A47FE"/>
    <w:multiLevelType w:val="hybridMultilevel"/>
    <w:tmpl w:val="25B2A7F0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" w15:restartNumberingAfterBreak="0">
    <w:nsid w:val="2DB231A3"/>
    <w:multiLevelType w:val="hybridMultilevel"/>
    <w:tmpl w:val="F75E708C"/>
    <w:lvl w:ilvl="0" w:tplc="3D6A80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A6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6C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64A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4A7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A71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80C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CAB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283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458E1"/>
    <w:multiLevelType w:val="hybridMultilevel"/>
    <w:tmpl w:val="045470AC"/>
    <w:lvl w:ilvl="0" w:tplc="0415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30C4F"/>
    <w:multiLevelType w:val="hybridMultilevel"/>
    <w:tmpl w:val="A66AD438"/>
    <w:lvl w:ilvl="0" w:tplc="0415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1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 w15:restartNumberingAfterBreak="0">
    <w:nsid w:val="6BD64CFB"/>
    <w:multiLevelType w:val="hybridMultilevel"/>
    <w:tmpl w:val="F988632C"/>
    <w:lvl w:ilvl="0" w:tplc="10B8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C2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05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C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0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E5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61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7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4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7022">
    <w:abstractNumId w:val="11"/>
  </w:num>
  <w:num w:numId="2" w16cid:durableId="1921216067">
    <w:abstractNumId w:val="14"/>
  </w:num>
  <w:num w:numId="3" w16cid:durableId="1378775836">
    <w:abstractNumId w:val="12"/>
  </w:num>
  <w:num w:numId="4" w16cid:durableId="2039548727">
    <w:abstractNumId w:val="15"/>
  </w:num>
  <w:num w:numId="5" w16cid:durableId="1019815323">
    <w:abstractNumId w:val="6"/>
  </w:num>
  <w:num w:numId="6" w16cid:durableId="1604268487">
    <w:abstractNumId w:val="9"/>
  </w:num>
  <w:num w:numId="7" w16cid:durableId="970403959">
    <w:abstractNumId w:val="7"/>
  </w:num>
  <w:num w:numId="8" w16cid:durableId="446390019">
    <w:abstractNumId w:val="8"/>
  </w:num>
  <w:num w:numId="9" w16cid:durableId="292365971">
    <w:abstractNumId w:val="1"/>
  </w:num>
  <w:num w:numId="10" w16cid:durableId="1261451800">
    <w:abstractNumId w:val="5"/>
  </w:num>
  <w:num w:numId="11" w16cid:durableId="59209406">
    <w:abstractNumId w:val="0"/>
  </w:num>
  <w:num w:numId="12" w16cid:durableId="1506631164">
    <w:abstractNumId w:val="10"/>
  </w:num>
  <w:num w:numId="13" w16cid:durableId="436407053">
    <w:abstractNumId w:val="3"/>
  </w:num>
  <w:num w:numId="14" w16cid:durableId="815536503">
    <w:abstractNumId w:val="4"/>
  </w:num>
  <w:num w:numId="15" w16cid:durableId="1348095994">
    <w:abstractNumId w:val="2"/>
  </w:num>
  <w:num w:numId="16" w16cid:durableId="493516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1096A"/>
    <w:rsid w:val="000109F9"/>
    <w:rsid w:val="00012DF1"/>
    <w:rsid w:val="00013F3D"/>
    <w:rsid w:val="00017842"/>
    <w:rsid w:val="00022610"/>
    <w:rsid w:val="00022FD2"/>
    <w:rsid w:val="00024CA5"/>
    <w:rsid w:val="0004346E"/>
    <w:rsid w:val="00043780"/>
    <w:rsid w:val="0004425E"/>
    <w:rsid w:val="00045E97"/>
    <w:rsid w:val="00052B46"/>
    <w:rsid w:val="00055430"/>
    <w:rsid w:val="00055532"/>
    <w:rsid w:val="00057F1C"/>
    <w:rsid w:val="00062088"/>
    <w:rsid w:val="00063881"/>
    <w:rsid w:val="000640EC"/>
    <w:rsid w:val="00065730"/>
    <w:rsid w:val="00074B8E"/>
    <w:rsid w:val="00076923"/>
    <w:rsid w:val="00076C48"/>
    <w:rsid w:val="00080E76"/>
    <w:rsid w:val="00086791"/>
    <w:rsid w:val="00090FE5"/>
    <w:rsid w:val="00091661"/>
    <w:rsid w:val="00091C82"/>
    <w:rsid w:val="00093D46"/>
    <w:rsid w:val="00096367"/>
    <w:rsid w:val="0009667E"/>
    <w:rsid w:val="00097D3B"/>
    <w:rsid w:val="000A1A29"/>
    <w:rsid w:val="000A4BF6"/>
    <w:rsid w:val="000A542A"/>
    <w:rsid w:val="000A65CD"/>
    <w:rsid w:val="000A7425"/>
    <w:rsid w:val="000B4A3D"/>
    <w:rsid w:val="000B689A"/>
    <w:rsid w:val="000B69CC"/>
    <w:rsid w:val="000C5A27"/>
    <w:rsid w:val="000C63E0"/>
    <w:rsid w:val="000C69BB"/>
    <w:rsid w:val="000D1A2F"/>
    <w:rsid w:val="000D1A93"/>
    <w:rsid w:val="000D31D5"/>
    <w:rsid w:val="000D41E1"/>
    <w:rsid w:val="000D6125"/>
    <w:rsid w:val="000E2738"/>
    <w:rsid w:val="000E77DB"/>
    <w:rsid w:val="000F5E5F"/>
    <w:rsid w:val="000F5FDC"/>
    <w:rsid w:val="000F7895"/>
    <w:rsid w:val="00103790"/>
    <w:rsid w:val="00104E9D"/>
    <w:rsid w:val="00105E5E"/>
    <w:rsid w:val="00106788"/>
    <w:rsid w:val="00111FA6"/>
    <w:rsid w:val="00113ADE"/>
    <w:rsid w:val="00116933"/>
    <w:rsid w:val="0013115C"/>
    <w:rsid w:val="0013186C"/>
    <w:rsid w:val="0013285F"/>
    <w:rsid w:val="00136CB6"/>
    <w:rsid w:val="00140068"/>
    <w:rsid w:val="0014074F"/>
    <w:rsid w:val="001412BE"/>
    <w:rsid w:val="0014181B"/>
    <w:rsid w:val="00141BE9"/>
    <w:rsid w:val="00142715"/>
    <w:rsid w:val="00142AE4"/>
    <w:rsid w:val="001431ED"/>
    <w:rsid w:val="00145BBB"/>
    <w:rsid w:val="001472C5"/>
    <w:rsid w:val="00151512"/>
    <w:rsid w:val="001518F4"/>
    <w:rsid w:val="00155127"/>
    <w:rsid w:val="00155661"/>
    <w:rsid w:val="00156E9C"/>
    <w:rsid w:val="001578B7"/>
    <w:rsid w:val="00160412"/>
    <w:rsid w:val="0016091C"/>
    <w:rsid w:val="001631FA"/>
    <w:rsid w:val="0016366E"/>
    <w:rsid w:val="001651C8"/>
    <w:rsid w:val="00181E9A"/>
    <w:rsid w:val="00184F18"/>
    <w:rsid w:val="00187A18"/>
    <w:rsid w:val="00192C62"/>
    <w:rsid w:val="00193EF9"/>
    <w:rsid w:val="00196063"/>
    <w:rsid w:val="001A1913"/>
    <w:rsid w:val="001A1B51"/>
    <w:rsid w:val="001A2020"/>
    <w:rsid w:val="001A2EE0"/>
    <w:rsid w:val="001A318D"/>
    <w:rsid w:val="001A5CE1"/>
    <w:rsid w:val="001A7054"/>
    <w:rsid w:val="001A7062"/>
    <w:rsid w:val="001A74BD"/>
    <w:rsid w:val="001B0736"/>
    <w:rsid w:val="001B2683"/>
    <w:rsid w:val="001B2C06"/>
    <w:rsid w:val="001C13C6"/>
    <w:rsid w:val="001C2339"/>
    <w:rsid w:val="001C7A78"/>
    <w:rsid w:val="001D0FAB"/>
    <w:rsid w:val="001D5646"/>
    <w:rsid w:val="001D678D"/>
    <w:rsid w:val="001E3956"/>
    <w:rsid w:val="001E73B5"/>
    <w:rsid w:val="001F083F"/>
    <w:rsid w:val="001F57B0"/>
    <w:rsid w:val="001F5C0B"/>
    <w:rsid w:val="001F6106"/>
    <w:rsid w:val="00200416"/>
    <w:rsid w:val="0020084F"/>
    <w:rsid w:val="002074AF"/>
    <w:rsid w:val="00210106"/>
    <w:rsid w:val="002114AC"/>
    <w:rsid w:val="00217511"/>
    <w:rsid w:val="00222A56"/>
    <w:rsid w:val="00224B08"/>
    <w:rsid w:val="00232C4B"/>
    <w:rsid w:val="00235CB9"/>
    <w:rsid w:val="0025131E"/>
    <w:rsid w:val="00274F6D"/>
    <w:rsid w:val="0027548B"/>
    <w:rsid w:val="00276488"/>
    <w:rsid w:val="00280C9C"/>
    <w:rsid w:val="002812C7"/>
    <w:rsid w:val="00281B59"/>
    <w:rsid w:val="00282913"/>
    <w:rsid w:val="00286399"/>
    <w:rsid w:val="00287099"/>
    <w:rsid w:val="0029171C"/>
    <w:rsid w:val="00291C8C"/>
    <w:rsid w:val="0029200E"/>
    <w:rsid w:val="00292782"/>
    <w:rsid w:val="0029437D"/>
    <w:rsid w:val="002A28AB"/>
    <w:rsid w:val="002A484D"/>
    <w:rsid w:val="002A5755"/>
    <w:rsid w:val="002A6CB4"/>
    <w:rsid w:val="002A7586"/>
    <w:rsid w:val="002A7E46"/>
    <w:rsid w:val="002B0654"/>
    <w:rsid w:val="002B368D"/>
    <w:rsid w:val="002B36DF"/>
    <w:rsid w:val="002B4503"/>
    <w:rsid w:val="002B496A"/>
    <w:rsid w:val="002C1C60"/>
    <w:rsid w:val="002C459C"/>
    <w:rsid w:val="002D106C"/>
    <w:rsid w:val="002D673E"/>
    <w:rsid w:val="002E2093"/>
    <w:rsid w:val="002E5E2F"/>
    <w:rsid w:val="002E7058"/>
    <w:rsid w:val="002E73D7"/>
    <w:rsid w:val="002F033F"/>
    <w:rsid w:val="002F5276"/>
    <w:rsid w:val="002F76AB"/>
    <w:rsid w:val="00303CBB"/>
    <w:rsid w:val="0030585D"/>
    <w:rsid w:val="003131DC"/>
    <w:rsid w:val="00316F4A"/>
    <w:rsid w:val="00320EE6"/>
    <w:rsid w:val="003228E8"/>
    <w:rsid w:val="003230AD"/>
    <w:rsid w:val="00331886"/>
    <w:rsid w:val="00331B3E"/>
    <w:rsid w:val="003346F2"/>
    <w:rsid w:val="00337E52"/>
    <w:rsid w:val="00344EC2"/>
    <w:rsid w:val="003556A2"/>
    <w:rsid w:val="00357523"/>
    <w:rsid w:val="00360EC6"/>
    <w:rsid w:val="003636B8"/>
    <w:rsid w:val="00367CC1"/>
    <w:rsid w:val="003706D5"/>
    <w:rsid w:val="003741E3"/>
    <w:rsid w:val="00383ACF"/>
    <w:rsid w:val="00385DED"/>
    <w:rsid w:val="0038632D"/>
    <w:rsid w:val="00390227"/>
    <w:rsid w:val="0039576D"/>
    <w:rsid w:val="00395F77"/>
    <w:rsid w:val="003968B8"/>
    <w:rsid w:val="003972DB"/>
    <w:rsid w:val="003975E7"/>
    <w:rsid w:val="003A0441"/>
    <w:rsid w:val="003A2CAE"/>
    <w:rsid w:val="003A3353"/>
    <w:rsid w:val="003A5862"/>
    <w:rsid w:val="003B0002"/>
    <w:rsid w:val="003B7E99"/>
    <w:rsid w:val="003C0E79"/>
    <w:rsid w:val="003C1944"/>
    <w:rsid w:val="003C1ADB"/>
    <w:rsid w:val="003C421B"/>
    <w:rsid w:val="003C64FE"/>
    <w:rsid w:val="003C7F7F"/>
    <w:rsid w:val="003D61E8"/>
    <w:rsid w:val="003E7ABB"/>
    <w:rsid w:val="003F4DC1"/>
    <w:rsid w:val="003F6273"/>
    <w:rsid w:val="003F6F10"/>
    <w:rsid w:val="00400643"/>
    <w:rsid w:val="00402A5A"/>
    <w:rsid w:val="004035BE"/>
    <w:rsid w:val="00403673"/>
    <w:rsid w:val="00410F78"/>
    <w:rsid w:val="00412C9A"/>
    <w:rsid w:val="00424F1B"/>
    <w:rsid w:val="00426662"/>
    <w:rsid w:val="004277D4"/>
    <w:rsid w:val="0043190C"/>
    <w:rsid w:val="0043219D"/>
    <w:rsid w:val="004366AF"/>
    <w:rsid w:val="00442D56"/>
    <w:rsid w:val="0044428A"/>
    <w:rsid w:val="00447496"/>
    <w:rsid w:val="00447C82"/>
    <w:rsid w:val="0045044E"/>
    <w:rsid w:val="00460018"/>
    <w:rsid w:val="00461D6E"/>
    <w:rsid w:val="0046241F"/>
    <w:rsid w:val="00463064"/>
    <w:rsid w:val="004646D8"/>
    <w:rsid w:val="00466915"/>
    <w:rsid w:val="0046745F"/>
    <w:rsid w:val="00467999"/>
    <w:rsid w:val="004708F2"/>
    <w:rsid w:val="00472D70"/>
    <w:rsid w:val="0048296A"/>
    <w:rsid w:val="00485AAB"/>
    <w:rsid w:val="004904AE"/>
    <w:rsid w:val="0049150B"/>
    <w:rsid w:val="0049290C"/>
    <w:rsid w:val="00492C30"/>
    <w:rsid w:val="0049402E"/>
    <w:rsid w:val="00494A90"/>
    <w:rsid w:val="004960C1"/>
    <w:rsid w:val="00497E9E"/>
    <w:rsid w:val="004A1920"/>
    <w:rsid w:val="004A4690"/>
    <w:rsid w:val="004A76FB"/>
    <w:rsid w:val="004B1342"/>
    <w:rsid w:val="004B1633"/>
    <w:rsid w:val="004B2375"/>
    <w:rsid w:val="004B629A"/>
    <w:rsid w:val="004B685F"/>
    <w:rsid w:val="004B709A"/>
    <w:rsid w:val="004B7EEF"/>
    <w:rsid w:val="004C1AC9"/>
    <w:rsid w:val="004C41D6"/>
    <w:rsid w:val="004C4727"/>
    <w:rsid w:val="004C5D3E"/>
    <w:rsid w:val="004D0C63"/>
    <w:rsid w:val="004D76B2"/>
    <w:rsid w:val="004D7CD8"/>
    <w:rsid w:val="004E04E9"/>
    <w:rsid w:val="004E16EC"/>
    <w:rsid w:val="004E4A8F"/>
    <w:rsid w:val="004E6EFF"/>
    <w:rsid w:val="004E7CE4"/>
    <w:rsid w:val="004F3B04"/>
    <w:rsid w:val="004F3B82"/>
    <w:rsid w:val="004F3F47"/>
    <w:rsid w:val="004F64CC"/>
    <w:rsid w:val="004F6EB1"/>
    <w:rsid w:val="0050037F"/>
    <w:rsid w:val="00504490"/>
    <w:rsid w:val="005074F1"/>
    <w:rsid w:val="00507A5F"/>
    <w:rsid w:val="0051207E"/>
    <w:rsid w:val="005127CF"/>
    <w:rsid w:val="00513446"/>
    <w:rsid w:val="00513CA1"/>
    <w:rsid w:val="00515224"/>
    <w:rsid w:val="0051686F"/>
    <w:rsid w:val="00516EB7"/>
    <w:rsid w:val="005239B3"/>
    <w:rsid w:val="005253FE"/>
    <w:rsid w:val="00526B59"/>
    <w:rsid w:val="00526D78"/>
    <w:rsid w:val="00535B8E"/>
    <w:rsid w:val="005406CB"/>
    <w:rsid w:val="00541DE0"/>
    <w:rsid w:val="00547C5B"/>
    <w:rsid w:val="00550277"/>
    <w:rsid w:val="005502EE"/>
    <w:rsid w:val="00557F85"/>
    <w:rsid w:val="00560FEE"/>
    <w:rsid w:val="00563A86"/>
    <w:rsid w:val="00564091"/>
    <w:rsid w:val="00564E50"/>
    <w:rsid w:val="00565A13"/>
    <w:rsid w:val="00567FBB"/>
    <w:rsid w:val="005705CC"/>
    <w:rsid w:val="00572FD1"/>
    <w:rsid w:val="00574B2A"/>
    <w:rsid w:val="00577CCF"/>
    <w:rsid w:val="005809D5"/>
    <w:rsid w:val="00582831"/>
    <w:rsid w:val="00583E9D"/>
    <w:rsid w:val="00585CCE"/>
    <w:rsid w:val="0058755D"/>
    <w:rsid w:val="00590703"/>
    <w:rsid w:val="005927DF"/>
    <w:rsid w:val="0059347F"/>
    <w:rsid w:val="00593C77"/>
    <w:rsid w:val="0059675D"/>
    <w:rsid w:val="005975BE"/>
    <w:rsid w:val="005A1A96"/>
    <w:rsid w:val="005A5357"/>
    <w:rsid w:val="005A571A"/>
    <w:rsid w:val="005A5F64"/>
    <w:rsid w:val="005A7722"/>
    <w:rsid w:val="005B1348"/>
    <w:rsid w:val="005B384C"/>
    <w:rsid w:val="005B5B1A"/>
    <w:rsid w:val="005B656F"/>
    <w:rsid w:val="005B676F"/>
    <w:rsid w:val="005C36A1"/>
    <w:rsid w:val="005D1A1D"/>
    <w:rsid w:val="005D3C20"/>
    <w:rsid w:val="005D3EEE"/>
    <w:rsid w:val="005D7064"/>
    <w:rsid w:val="005D7F82"/>
    <w:rsid w:val="005E1AF5"/>
    <w:rsid w:val="005E4BF7"/>
    <w:rsid w:val="005E6DC2"/>
    <w:rsid w:val="005F60AD"/>
    <w:rsid w:val="00600257"/>
    <w:rsid w:val="006032D2"/>
    <w:rsid w:val="006059A9"/>
    <w:rsid w:val="00607223"/>
    <w:rsid w:val="006079B7"/>
    <w:rsid w:val="006117B4"/>
    <w:rsid w:val="00612B24"/>
    <w:rsid w:val="00614A1D"/>
    <w:rsid w:val="006210A2"/>
    <w:rsid w:val="00621A43"/>
    <w:rsid w:val="006251F9"/>
    <w:rsid w:val="006315B4"/>
    <w:rsid w:val="00634442"/>
    <w:rsid w:val="0064307E"/>
    <w:rsid w:val="006458F2"/>
    <w:rsid w:val="00647DDC"/>
    <w:rsid w:val="006557A0"/>
    <w:rsid w:val="006602F4"/>
    <w:rsid w:val="006652D0"/>
    <w:rsid w:val="00666302"/>
    <w:rsid w:val="00666490"/>
    <w:rsid w:val="006664A5"/>
    <w:rsid w:val="006665D5"/>
    <w:rsid w:val="00671A7E"/>
    <w:rsid w:val="00673813"/>
    <w:rsid w:val="00683AFA"/>
    <w:rsid w:val="00686BA8"/>
    <w:rsid w:val="006903F4"/>
    <w:rsid w:val="0069069D"/>
    <w:rsid w:val="00690C58"/>
    <w:rsid w:val="006917B4"/>
    <w:rsid w:val="00694B23"/>
    <w:rsid w:val="00697BB7"/>
    <w:rsid w:val="00697C98"/>
    <w:rsid w:val="006A28C3"/>
    <w:rsid w:val="006A2913"/>
    <w:rsid w:val="006A7934"/>
    <w:rsid w:val="006B0BFE"/>
    <w:rsid w:val="006B2FB9"/>
    <w:rsid w:val="006B44F0"/>
    <w:rsid w:val="006B47EF"/>
    <w:rsid w:val="006B4F5D"/>
    <w:rsid w:val="006B6B63"/>
    <w:rsid w:val="006C6CED"/>
    <w:rsid w:val="006D0180"/>
    <w:rsid w:val="006D536B"/>
    <w:rsid w:val="006D5D54"/>
    <w:rsid w:val="006D6828"/>
    <w:rsid w:val="006E396E"/>
    <w:rsid w:val="006E677A"/>
    <w:rsid w:val="007007CC"/>
    <w:rsid w:val="00701294"/>
    <w:rsid w:val="007028F5"/>
    <w:rsid w:val="00702C64"/>
    <w:rsid w:val="007038EF"/>
    <w:rsid w:val="00704F5B"/>
    <w:rsid w:val="00706513"/>
    <w:rsid w:val="00706D06"/>
    <w:rsid w:val="00713129"/>
    <w:rsid w:val="00715165"/>
    <w:rsid w:val="00717C8A"/>
    <w:rsid w:val="007227A9"/>
    <w:rsid w:val="00723E16"/>
    <w:rsid w:val="00723F1F"/>
    <w:rsid w:val="00733F44"/>
    <w:rsid w:val="00737B26"/>
    <w:rsid w:val="00741102"/>
    <w:rsid w:val="007417EB"/>
    <w:rsid w:val="007464D6"/>
    <w:rsid w:val="007532E0"/>
    <w:rsid w:val="00761D37"/>
    <w:rsid w:val="00770113"/>
    <w:rsid w:val="00770480"/>
    <w:rsid w:val="007730F6"/>
    <w:rsid w:val="00774BED"/>
    <w:rsid w:val="00775C4C"/>
    <w:rsid w:val="007763CE"/>
    <w:rsid w:val="007809AC"/>
    <w:rsid w:val="00781864"/>
    <w:rsid w:val="00782564"/>
    <w:rsid w:val="00784889"/>
    <w:rsid w:val="00791522"/>
    <w:rsid w:val="00793D52"/>
    <w:rsid w:val="007A1554"/>
    <w:rsid w:val="007A2EF6"/>
    <w:rsid w:val="007A34E7"/>
    <w:rsid w:val="007B0AB1"/>
    <w:rsid w:val="007B329A"/>
    <w:rsid w:val="007B3569"/>
    <w:rsid w:val="007B4E49"/>
    <w:rsid w:val="007B7262"/>
    <w:rsid w:val="007C0E2E"/>
    <w:rsid w:val="007C25ED"/>
    <w:rsid w:val="007C26D5"/>
    <w:rsid w:val="007C366E"/>
    <w:rsid w:val="007D0546"/>
    <w:rsid w:val="007D0A86"/>
    <w:rsid w:val="007D31DC"/>
    <w:rsid w:val="007D36F0"/>
    <w:rsid w:val="007E12A5"/>
    <w:rsid w:val="007E32A6"/>
    <w:rsid w:val="007E3FEA"/>
    <w:rsid w:val="007E4817"/>
    <w:rsid w:val="007E4C71"/>
    <w:rsid w:val="007E5A4C"/>
    <w:rsid w:val="007F2823"/>
    <w:rsid w:val="007F3328"/>
    <w:rsid w:val="007F64A4"/>
    <w:rsid w:val="00802DEA"/>
    <w:rsid w:val="00814BDC"/>
    <w:rsid w:val="00814F86"/>
    <w:rsid w:val="008242CD"/>
    <w:rsid w:val="0083426F"/>
    <w:rsid w:val="00834334"/>
    <w:rsid w:val="00834507"/>
    <w:rsid w:val="0083470C"/>
    <w:rsid w:val="0083483B"/>
    <w:rsid w:val="0084403A"/>
    <w:rsid w:val="00846CB0"/>
    <w:rsid w:val="00852625"/>
    <w:rsid w:val="00853A3D"/>
    <w:rsid w:val="00855C30"/>
    <w:rsid w:val="008568EA"/>
    <w:rsid w:val="00856DAE"/>
    <w:rsid w:val="008604EF"/>
    <w:rsid w:val="00863E5E"/>
    <w:rsid w:val="00865F77"/>
    <w:rsid w:val="00865FA7"/>
    <w:rsid w:val="00870033"/>
    <w:rsid w:val="00875468"/>
    <w:rsid w:val="00876267"/>
    <w:rsid w:val="00877701"/>
    <w:rsid w:val="00883E8D"/>
    <w:rsid w:val="008875BF"/>
    <w:rsid w:val="00887C41"/>
    <w:rsid w:val="008913D4"/>
    <w:rsid w:val="00896B29"/>
    <w:rsid w:val="008A3558"/>
    <w:rsid w:val="008A38C6"/>
    <w:rsid w:val="008B04AE"/>
    <w:rsid w:val="008B150A"/>
    <w:rsid w:val="008B227A"/>
    <w:rsid w:val="008B36EB"/>
    <w:rsid w:val="008B4589"/>
    <w:rsid w:val="008B6475"/>
    <w:rsid w:val="008B6DCB"/>
    <w:rsid w:val="008B79E8"/>
    <w:rsid w:val="008C1920"/>
    <w:rsid w:val="008C3F44"/>
    <w:rsid w:val="008C4B42"/>
    <w:rsid w:val="008C7029"/>
    <w:rsid w:val="008C7300"/>
    <w:rsid w:val="008C7A32"/>
    <w:rsid w:val="008D0E6B"/>
    <w:rsid w:val="008D0F5C"/>
    <w:rsid w:val="008D33D0"/>
    <w:rsid w:val="008D42A6"/>
    <w:rsid w:val="008D5726"/>
    <w:rsid w:val="008D72B3"/>
    <w:rsid w:val="008E06FE"/>
    <w:rsid w:val="008E3726"/>
    <w:rsid w:val="008E634B"/>
    <w:rsid w:val="008F70FA"/>
    <w:rsid w:val="00902EDD"/>
    <w:rsid w:val="00904BC8"/>
    <w:rsid w:val="0090730B"/>
    <w:rsid w:val="0091001D"/>
    <w:rsid w:val="0092113A"/>
    <w:rsid w:val="00922A31"/>
    <w:rsid w:val="00925880"/>
    <w:rsid w:val="00927255"/>
    <w:rsid w:val="00930689"/>
    <w:rsid w:val="0093133F"/>
    <w:rsid w:val="00932720"/>
    <w:rsid w:val="00935EAF"/>
    <w:rsid w:val="0093708D"/>
    <w:rsid w:val="0094671D"/>
    <w:rsid w:val="00951916"/>
    <w:rsid w:val="0095201F"/>
    <w:rsid w:val="00955CA0"/>
    <w:rsid w:val="00956815"/>
    <w:rsid w:val="009609BD"/>
    <w:rsid w:val="00960C8E"/>
    <w:rsid w:val="00960D01"/>
    <w:rsid w:val="00963FFE"/>
    <w:rsid w:val="00966F62"/>
    <w:rsid w:val="00970029"/>
    <w:rsid w:val="0097185C"/>
    <w:rsid w:val="00971FAA"/>
    <w:rsid w:val="00974035"/>
    <w:rsid w:val="009748FC"/>
    <w:rsid w:val="00980A2B"/>
    <w:rsid w:val="009827B2"/>
    <w:rsid w:val="009841BE"/>
    <w:rsid w:val="00993B86"/>
    <w:rsid w:val="00994119"/>
    <w:rsid w:val="00997254"/>
    <w:rsid w:val="009972AF"/>
    <w:rsid w:val="009A25F7"/>
    <w:rsid w:val="009A3C39"/>
    <w:rsid w:val="009A7208"/>
    <w:rsid w:val="009B0E8D"/>
    <w:rsid w:val="009B4BD1"/>
    <w:rsid w:val="009B6C1E"/>
    <w:rsid w:val="009B6F48"/>
    <w:rsid w:val="009C6C4D"/>
    <w:rsid w:val="009D0D08"/>
    <w:rsid w:val="009D484A"/>
    <w:rsid w:val="009E7C37"/>
    <w:rsid w:val="009F14C9"/>
    <w:rsid w:val="009F17E1"/>
    <w:rsid w:val="009F27B6"/>
    <w:rsid w:val="009F7208"/>
    <w:rsid w:val="00A00E68"/>
    <w:rsid w:val="00A124DC"/>
    <w:rsid w:val="00A1467B"/>
    <w:rsid w:val="00A163C8"/>
    <w:rsid w:val="00A16467"/>
    <w:rsid w:val="00A16805"/>
    <w:rsid w:val="00A27FE0"/>
    <w:rsid w:val="00A31941"/>
    <w:rsid w:val="00A33DF2"/>
    <w:rsid w:val="00A34461"/>
    <w:rsid w:val="00A36ABA"/>
    <w:rsid w:val="00A4249B"/>
    <w:rsid w:val="00A43E62"/>
    <w:rsid w:val="00A467EE"/>
    <w:rsid w:val="00A50D4A"/>
    <w:rsid w:val="00A51EF4"/>
    <w:rsid w:val="00A53D93"/>
    <w:rsid w:val="00A54A3E"/>
    <w:rsid w:val="00A5665A"/>
    <w:rsid w:val="00A57E9A"/>
    <w:rsid w:val="00A61B9D"/>
    <w:rsid w:val="00A621D5"/>
    <w:rsid w:val="00A63B5B"/>
    <w:rsid w:val="00A649C1"/>
    <w:rsid w:val="00A6775E"/>
    <w:rsid w:val="00A7191D"/>
    <w:rsid w:val="00A72104"/>
    <w:rsid w:val="00A743BA"/>
    <w:rsid w:val="00A74E14"/>
    <w:rsid w:val="00A77FB5"/>
    <w:rsid w:val="00A80769"/>
    <w:rsid w:val="00A80BFE"/>
    <w:rsid w:val="00A81F16"/>
    <w:rsid w:val="00A82884"/>
    <w:rsid w:val="00A83399"/>
    <w:rsid w:val="00A83594"/>
    <w:rsid w:val="00A83EF3"/>
    <w:rsid w:val="00A83FB3"/>
    <w:rsid w:val="00A84A09"/>
    <w:rsid w:val="00A84B54"/>
    <w:rsid w:val="00A86230"/>
    <w:rsid w:val="00A90DDF"/>
    <w:rsid w:val="00A90E36"/>
    <w:rsid w:val="00A91023"/>
    <w:rsid w:val="00A9144C"/>
    <w:rsid w:val="00A934E6"/>
    <w:rsid w:val="00A9495B"/>
    <w:rsid w:val="00A95A62"/>
    <w:rsid w:val="00A97E2A"/>
    <w:rsid w:val="00AA1A47"/>
    <w:rsid w:val="00AB1C21"/>
    <w:rsid w:val="00AB26D4"/>
    <w:rsid w:val="00AB5BFB"/>
    <w:rsid w:val="00AC0C49"/>
    <w:rsid w:val="00AC0DAA"/>
    <w:rsid w:val="00AC4A1B"/>
    <w:rsid w:val="00AC7287"/>
    <w:rsid w:val="00AD0720"/>
    <w:rsid w:val="00AD5050"/>
    <w:rsid w:val="00AD73D1"/>
    <w:rsid w:val="00AD79FE"/>
    <w:rsid w:val="00AD7D68"/>
    <w:rsid w:val="00AE0DA8"/>
    <w:rsid w:val="00AE19D8"/>
    <w:rsid w:val="00AE19FF"/>
    <w:rsid w:val="00AE39E3"/>
    <w:rsid w:val="00AE7586"/>
    <w:rsid w:val="00AE7CFC"/>
    <w:rsid w:val="00AF01AE"/>
    <w:rsid w:val="00AF060F"/>
    <w:rsid w:val="00AF06A1"/>
    <w:rsid w:val="00AF0F7E"/>
    <w:rsid w:val="00AF339D"/>
    <w:rsid w:val="00AF44BF"/>
    <w:rsid w:val="00AF6AEF"/>
    <w:rsid w:val="00B021EA"/>
    <w:rsid w:val="00B126BC"/>
    <w:rsid w:val="00B13D26"/>
    <w:rsid w:val="00B22783"/>
    <w:rsid w:val="00B228EC"/>
    <w:rsid w:val="00B22A23"/>
    <w:rsid w:val="00B230BF"/>
    <w:rsid w:val="00B23EB5"/>
    <w:rsid w:val="00B25BF4"/>
    <w:rsid w:val="00B26114"/>
    <w:rsid w:val="00B261F6"/>
    <w:rsid w:val="00B268B7"/>
    <w:rsid w:val="00B27611"/>
    <w:rsid w:val="00B33848"/>
    <w:rsid w:val="00B44B70"/>
    <w:rsid w:val="00B51191"/>
    <w:rsid w:val="00B5131D"/>
    <w:rsid w:val="00B53B9C"/>
    <w:rsid w:val="00B61EE1"/>
    <w:rsid w:val="00B63B73"/>
    <w:rsid w:val="00B64ADC"/>
    <w:rsid w:val="00B665AF"/>
    <w:rsid w:val="00B70969"/>
    <w:rsid w:val="00B726FC"/>
    <w:rsid w:val="00B73C1A"/>
    <w:rsid w:val="00B8148A"/>
    <w:rsid w:val="00B81709"/>
    <w:rsid w:val="00B85064"/>
    <w:rsid w:val="00B8789E"/>
    <w:rsid w:val="00BA10A1"/>
    <w:rsid w:val="00BA3327"/>
    <w:rsid w:val="00BB017B"/>
    <w:rsid w:val="00BB5606"/>
    <w:rsid w:val="00BB571F"/>
    <w:rsid w:val="00BB65EF"/>
    <w:rsid w:val="00BC096C"/>
    <w:rsid w:val="00BC249E"/>
    <w:rsid w:val="00BC3735"/>
    <w:rsid w:val="00BC3EA3"/>
    <w:rsid w:val="00BC40DA"/>
    <w:rsid w:val="00BC4DB4"/>
    <w:rsid w:val="00BC5DE8"/>
    <w:rsid w:val="00BC5F4A"/>
    <w:rsid w:val="00BD14F4"/>
    <w:rsid w:val="00BD1DB3"/>
    <w:rsid w:val="00BD25AD"/>
    <w:rsid w:val="00BD2DC5"/>
    <w:rsid w:val="00BD59C1"/>
    <w:rsid w:val="00BD779F"/>
    <w:rsid w:val="00BF150A"/>
    <w:rsid w:val="00BF68C9"/>
    <w:rsid w:val="00BF7295"/>
    <w:rsid w:val="00BF7609"/>
    <w:rsid w:val="00BF7BE9"/>
    <w:rsid w:val="00BF7CE1"/>
    <w:rsid w:val="00C00EF7"/>
    <w:rsid w:val="00C02075"/>
    <w:rsid w:val="00C0315B"/>
    <w:rsid w:val="00C0562E"/>
    <w:rsid w:val="00C0713D"/>
    <w:rsid w:val="00C11422"/>
    <w:rsid w:val="00C119BC"/>
    <w:rsid w:val="00C1542F"/>
    <w:rsid w:val="00C15F2C"/>
    <w:rsid w:val="00C20449"/>
    <w:rsid w:val="00C25F9F"/>
    <w:rsid w:val="00C26CF0"/>
    <w:rsid w:val="00C27284"/>
    <w:rsid w:val="00C379C9"/>
    <w:rsid w:val="00C37E87"/>
    <w:rsid w:val="00C40731"/>
    <w:rsid w:val="00C413B0"/>
    <w:rsid w:val="00C42154"/>
    <w:rsid w:val="00C42CC8"/>
    <w:rsid w:val="00C440F9"/>
    <w:rsid w:val="00C44BBA"/>
    <w:rsid w:val="00C50112"/>
    <w:rsid w:val="00C50735"/>
    <w:rsid w:val="00C53D0E"/>
    <w:rsid w:val="00C554DA"/>
    <w:rsid w:val="00C60E78"/>
    <w:rsid w:val="00C62262"/>
    <w:rsid w:val="00C63B32"/>
    <w:rsid w:val="00C64DE2"/>
    <w:rsid w:val="00C6750C"/>
    <w:rsid w:val="00C7735A"/>
    <w:rsid w:val="00C800FE"/>
    <w:rsid w:val="00C81252"/>
    <w:rsid w:val="00C82322"/>
    <w:rsid w:val="00C848FC"/>
    <w:rsid w:val="00C87384"/>
    <w:rsid w:val="00C902D1"/>
    <w:rsid w:val="00C92E6C"/>
    <w:rsid w:val="00C96D24"/>
    <w:rsid w:val="00CB0854"/>
    <w:rsid w:val="00CB6D98"/>
    <w:rsid w:val="00CC0483"/>
    <w:rsid w:val="00CC0E3D"/>
    <w:rsid w:val="00CC25ED"/>
    <w:rsid w:val="00CC3029"/>
    <w:rsid w:val="00CC5C50"/>
    <w:rsid w:val="00CC64F3"/>
    <w:rsid w:val="00CC711A"/>
    <w:rsid w:val="00CD15C4"/>
    <w:rsid w:val="00CD28A5"/>
    <w:rsid w:val="00CD7217"/>
    <w:rsid w:val="00CE1D17"/>
    <w:rsid w:val="00CE29DD"/>
    <w:rsid w:val="00CF217D"/>
    <w:rsid w:val="00CF27D8"/>
    <w:rsid w:val="00CF3BE0"/>
    <w:rsid w:val="00CF4E14"/>
    <w:rsid w:val="00CF656F"/>
    <w:rsid w:val="00CF65D2"/>
    <w:rsid w:val="00CF799D"/>
    <w:rsid w:val="00D0277F"/>
    <w:rsid w:val="00D037CB"/>
    <w:rsid w:val="00D076CD"/>
    <w:rsid w:val="00D10D08"/>
    <w:rsid w:val="00D148E4"/>
    <w:rsid w:val="00D2359D"/>
    <w:rsid w:val="00D24AA0"/>
    <w:rsid w:val="00D2607D"/>
    <w:rsid w:val="00D26496"/>
    <w:rsid w:val="00D27E4D"/>
    <w:rsid w:val="00D32082"/>
    <w:rsid w:val="00D35CCA"/>
    <w:rsid w:val="00D3733F"/>
    <w:rsid w:val="00D37575"/>
    <w:rsid w:val="00D402FB"/>
    <w:rsid w:val="00D46E5D"/>
    <w:rsid w:val="00D47213"/>
    <w:rsid w:val="00D50AE7"/>
    <w:rsid w:val="00D50F5B"/>
    <w:rsid w:val="00D600EB"/>
    <w:rsid w:val="00D600EC"/>
    <w:rsid w:val="00D619DB"/>
    <w:rsid w:val="00D63969"/>
    <w:rsid w:val="00D64DE5"/>
    <w:rsid w:val="00D6655C"/>
    <w:rsid w:val="00D73484"/>
    <w:rsid w:val="00D80DAE"/>
    <w:rsid w:val="00D81424"/>
    <w:rsid w:val="00D816A2"/>
    <w:rsid w:val="00D829AF"/>
    <w:rsid w:val="00D83209"/>
    <w:rsid w:val="00D84F38"/>
    <w:rsid w:val="00D908CC"/>
    <w:rsid w:val="00D91632"/>
    <w:rsid w:val="00D91C38"/>
    <w:rsid w:val="00D93468"/>
    <w:rsid w:val="00D93934"/>
    <w:rsid w:val="00D967F1"/>
    <w:rsid w:val="00DA05A4"/>
    <w:rsid w:val="00DA108F"/>
    <w:rsid w:val="00DA419D"/>
    <w:rsid w:val="00DA570F"/>
    <w:rsid w:val="00DA690E"/>
    <w:rsid w:val="00DB0741"/>
    <w:rsid w:val="00DC0564"/>
    <w:rsid w:val="00DC16EB"/>
    <w:rsid w:val="00DC7A13"/>
    <w:rsid w:val="00DD0310"/>
    <w:rsid w:val="00DD2392"/>
    <w:rsid w:val="00DD566B"/>
    <w:rsid w:val="00DE128A"/>
    <w:rsid w:val="00DE3567"/>
    <w:rsid w:val="00DE5C3E"/>
    <w:rsid w:val="00DE78EF"/>
    <w:rsid w:val="00DF7C6D"/>
    <w:rsid w:val="00E023EE"/>
    <w:rsid w:val="00E04253"/>
    <w:rsid w:val="00E059E5"/>
    <w:rsid w:val="00E05C7F"/>
    <w:rsid w:val="00E069ED"/>
    <w:rsid w:val="00E079B3"/>
    <w:rsid w:val="00E07E4F"/>
    <w:rsid w:val="00E14AEC"/>
    <w:rsid w:val="00E14BC3"/>
    <w:rsid w:val="00E17CF0"/>
    <w:rsid w:val="00E20612"/>
    <w:rsid w:val="00E2091A"/>
    <w:rsid w:val="00E243A4"/>
    <w:rsid w:val="00E245F7"/>
    <w:rsid w:val="00E24E40"/>
    <w:rsid w:val="00E25160"/>
    <w:rsid w:val="00E27013"/>
    <w:rsid w:val="00E27AFA"/>
    <w:rsid w:val="00E33599"/>
    <w:rsid w:val="00E35925"/>
    <w:rsid w:val="00E36A33"/>
    <w:rsid w:val="00E37DBB"/>
    <w:rsid w:val="00E4195B"/>
    <w:rsid w:val="00E42B8F"/>
    <w:rsid w:val="00E43FBB"/>
    <w:rsid w:val="00E443ED"/>
    <w:rsid w:val="00E4449E"/>
    <w:rsid w:val="00E46225"/>
    <w:rsid w:val="00E46DA5"/>
    <w:rsid w:val="00E5392E"/>
    <w:rsid w:val="00E56BA9"/>
    <w:rsid w:val="00E64C49"/>
    <w:rsid w:val="00E65326"/>
    <w:rsid w:val="00E65845"/>
    <w:rsid w:val="00E71E5C"/>
    <w:rsid w:val="00E72C23"/>
    <w:rsid w:val="00E7403A"/>
    <w:rsid w:val="00E843BB"/>
    <w:rsid w:val="00E84FBD"/>
    <w:rsid w:val="00E86B12"/>
    <w:rsid w:val="00E94235"/>
    <w:rsid w:val="00E96EE1"/>
    <w:rsid w:val="00EA045A"/>
    <w:rsid w:val="00EA1617"/>
    <w:rsid w:val="00EA4B28"/>
    <w:rsid w:val="00EA63FF"/>
    <w:rsid w:val="00EB0138"/>
    <w:rsid w:val="00EB0D21"/>
    <w:rsid w:val="00EB3935"/>
    <w:rsid w:val="00EC4E91"/>
    <w:rsid w:val="00ED4F47"/>
    <w:rsid w:val="00ED5FB6"/>
    <w:rsid w:val="00ED69A9"/>
    <w:rsid w:val="00EE2F09"/>
    <w:rsid w:val="00EE5F87"/>
    <w:rsid w:val="00EE75AF"/>
    <w:rsid w:val="00EF6113"/>
    <w:rsid w:val="00F136EE"/>
    <w:rsid w:val="00F16A31"/>
    <w:rsid w:val="00F17469"/>
    <w:rsid w:val="00F20153"/>
    <w:rsid w:val="00F30C27"/>
    <w:rsid w:val="00F336EF"/>
    <w:rsid w:val="00F35700"/>
    <w:rsid w:val="00F35F89"/>
    <w:rsid w:val="00F374DB"/>
    <w:rsid w:val="00F4125F"/>
    <w:rsid w:val="00F44DF0"/>
    <w:rsid w:val="00F459F1"/>
    <w:rsid w:val="00F46FFC"/>
    <w:rsid w:val="00F518E2"/>
    <w:rsid w:val="00F56284"/>
    <w:rsid w:val="00F63D82"/>
    <w:rsid w:val="00F706BB"/>
    <w:rsid w:val="00F722F1"/>
    <w:rsid w:val="00F72C1E"/>
    <w:rsid w:val="00F73FA9"/>
    <w:rsid w:val="00F750D2"/>
    <w:rsid w:val="00F76D89"/>
    <w:rsid w:val="00F77117"/>
    <w:rsid w:val="00F81278"/>
    <w:rsid w:val="00F8138D"/>
    <w:rsid w:val="00F862F7"/>
    <w:rsid w:val="00F87935"/>
    <w:rsid w:val="00F91B15"/>
    <w:rsid w:val="00F95B9B"/>
    <w:rsid w:val="00F95D6E"/>
    <w:rsid w:val="00FA0266"/>
    <w:rsid w:val="00FA053F"/>
    <w:rsid w:val="00FA3525"/>
    <w:rsid w:val="00FA51AC"/>
    <w:rsid w:val="00FB359D"/>
    <w:rsid w:val="00FB4A80"/>
    <w:rsid w:val="00FB7F1D"/>
    <w:rsid w:val="00FC0EB5"/>
    <w:rsid w:val="00FC468C"/>
    <w:rsid w:val="00FD119C"/>
    <w:rsid w:val="00FD14C5"/>
    <w:rsid w:val="00FD5062"/>
    <w:rsid w:val="00FD5534"/>
    <w:rsid w:val="00FE3CFD"/>
    <w:rsid w:val="00FE4ACE"/>
    <w:rsid w:val="00FF15E2"/>
    <w:rsid w:val="00FF2718"/>
    <w:rsid w:val="00FF354A"/>
    <w:rsid w:val="00FF43D8"/>
    <w:rsid w:val="00FF49FA"/>
    <w:rsid w:val="00FF657E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lver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3F1D-4B46-4391-BDBE-1589C5C1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666</cp:revision>
  <cp:lastPrinted>2021-10-19T12:17:00Z</cp:lastPrinted>
  <dcterms:created xsi:type="dcterms:W3CDTF">2022-03-09T16:39:00Z</dcterms:created>
  <dcterms:modified xsi:type="dcterms:W3CDTF">2024-05-13T14:43:00Z</dcterms:modified>
</cp:coreProperties>
</file>